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96F29" w14:textId="77777777" w:rsidR="00BB4EF8" w:rsidRDefault="00B05D26" w:rsidP="00420D6B">
      <w:pPr>
        <w:pStyle w:val="Heading1"/>
        <w:jc w:val="both"/>
        <w:rPr>
          <w:rFonts w:ascii="Rockwell" w:hAnsi="Rockwell"/>
          <w:sz w:val="28"/>
          <w:szCs w:val="28"/>
        </w:rPr>
      </w:pPr>
      <w:r>
        <w:rPr>
          <w:rFonts w:ascii="Rockwell" w:hAnsi="Rockwell"/>
          <w:noProof/>
          <w:sz w:val="28"/>
          <w:szCs w:val="28"/>
          <w:lang w:eastAsia="en-GB"/>
        </w:rPr>
        <w:drawing>
          <wp:anchor distT="0" distB="0" distL="114300" distR="114300" simplePos="0" relativeHeight="251657728" behindDoc="1" locked="0" layoutInCell="1" allowOverlap="1" wp14:anchorId="48ED3B9F" wp14:editId="50150E37">
            <wp:simplePos x="0" y="0"/>
            <wp:positionH relativeFrom="column">
              <wp:posOffset>3769995</wp:posOffset>
            </wp:positionH>
            <wp:positionV relativeFrom="paragraph">
              <wp:posOffset>-361950</wp:posOffset>
            </wp:positionV>
            <wp:extent cx="2286000" cy="855345"/>
            <wp:effectExtent l="0" t="0" r="0" b="1905"/>
            <wp:wrapNone/>
            <wp:docPr id="117" name="Picture 117" descr="WLV_LOGO_09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WLV_LOGO_09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855345"/>
                    </a:xfrm>
                    <a:prstGeom prst="rect">
                      <a:avLst/>
                    </a:prstGeom>
                    <a:noFill/>
                  </pic:spPr>
                </pic:pic>
              </a:graphicData>
            </a:graphic>
            <wp14:sizeRelH relativeFrom="page">
              <wp14:pctWidth>0</wp14:pctWidth>
            </wp14:sizeRelH>
            <wp14:sizeRelV relativeFrom="page">
              <wp14:pctHeight>0</wp14:pctHeight>
            </wp14:sizeRelV>
          </wp:anchor>
        </w:drawing>
      </w:r>
    </w:p>
    <w:p w14:paraId="3AEA6105" w14:textId="3A36E974" w:rsidR="00BB4EF8" w:rsidRDefault="00BB4EF8" w:rsidP="00420D6B">
      <w:pPr>
        <w:pStyle w:val="Heading1"/>
        <w:jc w:val="both"/>
        <w:rPr>
          <w:rFonts w:ascii="Rockwell" w:hAnsi="Rockwell"/>
          <w:sz w:val="28"/>
          <w:szCs w:val="28"/>
        </w:rPr>
      </w:pPr>
      <w:r w:rsidRPr="008F07B5">
        <w:rPr>
          <w:rFonts w:ascii="Rockwell" w:hAnsi="Rockwell"/>
          <w:sz w:val="28"/>
          <w:szCs w:val="28"/>
        </w:rPr>
        <w:t xml:space="preserve">PROCEDURE FOR THE </w:t>
      </w:r>
      <w:r w:rsidR="002952F9">
        <w:rPr>
          <w:rFonts w:ascii="Rockwell" w:hAnsi="Rockwell"/>
          <w:sz w:val="28"/>
          <w:szCs w:val="28"/>
        </w:rPr>
        <w:t xml:space="preserve">MANAGEMENT </w:t>
      </w:r>
      <w:r w:rsidR="005939BC">
        <w:rPr>
          <w:rFonts w:ascii="Rockwell" w:hAnsi="Rockwell"/>
          <w:sz w:val="28"/>
          <w:szCs w:val="28"/>
        </w:rPr>
        <w:t>OF A VIVA IN CASES OF SUSPECTED ACADEMIC MISCONDUCT</w:t>
      </w:r>
    </w:p>
    <w:p w14:paraId="4C98D096" w14:textId="77777777" w:rsidR="00BB4EF8" w:rsidRDefault="00BB4EF8" w:rsidP="00420D6B">
      <w:pPr>
        <w:jc w:val="both"/>
        <w:rPr>
          <w:rFonts w:ascii="Rockwell" w:hAnsi="Rockwell"/>
          <w:b/>
          <w:bCs/>
          <w:sz w:val="22"/>
          <w:szCs w:val="22"/>
        </w:rPr>
      </w:pPr>
    </w:p>
    <w:p w14:paraId="59EFC133" w14:textId="77777777" w:rsidR="006F6A0F" w:rsidRDefault="006F6A0F" w:rsidP="00420D6B">
      <w:pPr>
        <w:jc w:val="both"/>
        <w:rPr>
          <w:rFonts w:ascii="Rockwell" w:hAnsi="Rockwell"/>
          <w:b/>
          <w:bCs/>
          <w:sz w:val="22"/>
          <w:szCs w:val="22"/>
        </w:rPr>
      </w:pPr>
    </w:p>
    <w:tbl>
      <w:tblPr>
        <w:tblW w:w="0" w:type="auto"/>
        <w:tblLook w:val="01E0" w:firstRow="1" w:lastRow="1" w:firstColumn="1" w:lastColumn="1" w:noHBand="0" w:noVBand="0"/>
      </w:tblPr>
      <w:tblGrid>
        <w:gridCol w:w="4261"/>
        <w:gridCol w:w="4261"/>
      </w:tblGrid>
      <w:tr w:rsidR="00BB4EF8" w:rsidRPr="00554FE9" w14:paraId="7E2F4C74" w14:textId="77777777" w:rsidTr="00BB4EF8">
        <w:tc>
          <w:tcPr>
            <w:tcW w:w="4261" w:type="dxa"/>
            <w:shd w:val="clear" w:color="auto" w:fill="000000"/>
          </w:tcPr>
          <w:p w14:paraId="1D86E72E" w14:textId="494E3FBB" w:rsidR="00BB4EF8" w:rsidRPr="00554FE9" w:rsidRDefault="005939BC" w:rsidP="00420D6B">
            <w:pPr>
              <w:tabs>
                <w:tab w:val="left" w:pos="2775"/>
                <w:tab w:val="left" w:pos="3300"/>
              </w:tabs>
              <w:jc w:val="both"/>
              <w:rPr>
                <w:rFonts w:ascii="Rockwell" w:hAnsi="Rockwell"/>
                <w:b/>
                <w:bCs/>
              </w:rPr>
            </w:pPr>
            <w:r>
              <w:rPr>
                <w:rFonts w:ascii="Rockwell" w:hAnsi="Rockwell"/>
                <w:b/>
                <w:bCs/>
              </w:rPr>
              <w:t>PURPOSE</w:t>
            </w:r>
            <w:r w:rsidR="00BB4EF8" w:rsidRPr="00554FE9">
              <w:rPr>
                <w:rFonts w:ascii="Rockwell" w:hAnsi="Rockwell"/>
                <w:b/>
                <w:bCs/>
              </w:rPr>
              <w:tab/>
            </w:r>
            <w:r w:rsidR="00BB4EF8" w:rsidRPr="00554FE9">
              <w:rPr>
                <w:rFonts w:ascii="Rockwell" w:hAnsi="Rockwell"/>
                <w:b/>
                <w:bCs/>
              </w:rPr>
              <w:tab/>
            </w:r>
          </w:p>
        </w:tc>
        <w:tc>
          <w:tcPr>
            <w:tcW w:w="4261" w:type="dxa"/>
            <w:shd w:val="clear" w:color="auto" w:fill="D9D9D9"/>
          </w:tcPr>
          <w:p w14:paraId="5B5F9DA3" w14:textId="77777777" w:rsidR="00BB4EF8" w:rsidRPr="00554FE9" w:rsidRDefault="00BB4EF8" w:rsidP="00420D6B">
            <w:pPr>
              <w:ind w:firstLine="720"/>
              <w:jc w:val="both"/>
              <w:rPr>
                <w:rFonts w:ascii="Rockwell" w:hAnsi="Rockwell"/>
                <w:b/>
                <w:bCs/>
                <w:sz w:val="22"/>
                <w:szCs w:val="22"/>
              </w:rPr>
            </w:pPr>
          </w:p>
        </w:tc>
      </w:tr>
    </w:tbl>
    <w:p w14:paraId="779500F6" w14:textId="77777777" w:rsidR="00BB4EF8" w:rsidRDefault="00BB4EF8" w:rsidP="00420D6B">
      <w:pPr>
        <w:jc w:val="both"/>
        <w:rPr>
          <w:rFonts w:ascii="Rockwell" w:hAnsi="Rockwell"/>
          <w:b/>
          <w:bCs/>
          <w:sz w:val="22"/>
          <w:szCs w:val="22"/>
        </w:rPr>
      </w:pPr>
    </w:p>
    <w:p w14:paraId="2A52E344" w14:textId="77777777" w:rsidR="006B4E99" w:rsidRDefault="006B4E99" w:rsidP="00420D6B">
      <w:pPr>
        <w:jc w:val="both"/>
        <w:rPr>
          <w:rFonts w:ascii="Rockwell" w:hAnsi="Rockwell"/>
          <w:b/>
          <w:sz w:val="22"/>
          <w:szCs w:val="22"/>
        </w:rPr>
      </w:pPr>
      <w:r>
        <w:rPr>
          <w:rFonts w:ascii="Rockwell" w:hAnsi="Rockwell"/>
          <w:b/>
          <w:bCs/>
          <w:sz w:val="22"/>
          <w:szCs w:val="22"/>
        </w:rPr>
        <w:t xml:space="preserve">This procedure can be used </w:t>
      </w:r>
      <w:r w:rsidR="00420D6B">
        <w:rPr>
          <w:rFonts w:ascii="Rockwell" w:hAnsi="Rockwell"/>
          <w:b/>
          <w:bCs/>
          <w:sz w:val="22"/>
          <w:szCs w:val="22"/>
        </w:rPr>
        <w:t xml:space="preserve">within the Faculty </w:t>
      </w:r>
      <w:r>
        <w:rPr>
          <w:rFonts w:ascii="Rockwell" w:hAnsi="Rockwell"/>
          <w:b/>
          <w:bCs/>
          <w:sz w:val="22"/>
          <w:szCs w:val="22"/>
        </w:rPr>
        <w:t>where there are grounds for concern regarding the a</w:t>
      </w:r>
      <w:r>
        <w:rPr>
          <w:rFonts w:ascii="Rockwell" w:hAnsi="Rockwell"/>
          <w:b/>
          <w:sz w:val="22"/>
          <w:szCs w:val="22"/>
        </w:rPr>
        <w:t>uthenticity of a student’s work.</w:t>
      </w:r>
    </w:p>
    <w:p w14:paraId="48E571F5" w14:textId="77777777" w:rsidR="003A1F06" w:rsidRDefault="003A1F06" w:rsidP="00420D6B">
      <w:pPr>
        <w:jc w:val="both"/>
        <w:rPr>
          <w:rFonts w:ascii="Rockwell" w:hAnsi="Rockwell"/>
          <w:b/>
          <w:sz w:val="22"/>
          <w:szCs w:val="22"/>
        </w:rPr>
      </w:pPr>
    </w:p>
    <w:p w14:paraId="25519E12" w14:textId="77777777" w:rsidR="006B4E99" w:rsidRDefault="006B4E99" w:rsidP="00420D6B">
      <w:pPr>
        <w:jc w:val="both"/>
        <w:rPr>
          <w:rFonts w:ascii="Rockwell" w:hAnsi="Rockwell"/>
          <w:sz w:val="22"/>
          <w:szCs w:val="22"/>
        </w:rPr>
      </w:pPr>
      <w:r w:rsidRPr="00F822A9">
        <w:rPr>
          <w:rFonts w:ascii="Rockwell" w:hAnsi="Rockwell"/>
          <w:sz w:val="22"/>
          <w:szCs w:val="22"/>
        </w:rPr>
        <w:t>This may be due to a suspicion that a student has commissioned an assessment from a third party</w:t>
      </w:r>
      <w:r w:rsidR="003A1F06">
        <w:rPr>
          <w:rFonts w:ascii="Rockwell" w:hAnsi="Rockwell"/>
          <w:sz w:val="22"/>
          <w:szCs w:val="22"/>
        </w:rPr>
        <w:t xml:space="preserve"> </w:t>
      </w:r>
      <w:r w:rsidRPr="00F822A9">
        <w:rPr>
          <w:rFonts w:ascii="Rockwell" w:hAnsi="Rockwell"/>
          <w:sz w:val="22"/>
          <w:szCs w:val="22"/>
        </w:rPr>
        <w:t>or has had an unacceptable level of third par</w:t>
      </w:r>
      <w:r w:rsidRPr="00F20617">
        <w:rPr>
          <w:rFonts w:ascii="Rockwell" w:hAnsi="Rockwell"/>
          <w:sz w:val="22"/>
          <w:szCs w:val="22"/>
        </w:rPr>
        <w:t>ty</w:t>
      </w:r>
      <w:r w:rsidRPr="00F822A9">
        <w:rPr>
          <w:rFonts w:ascii="Rockwell" w:hAnsi="Rockwell"/>
          <w:sz w:val="22"/>
          <w:szCs w:val="22"/>
        </w:rPr>
        <w:t xml:space="preserve"> assistance with the work.</w:t>
      </w:r>
    </w:p>
    <w:p w14:paraId="4729D8C1" w14:textId="77777777" w:rsidR="006B4E99" w:rsidRPr="00F822A9" w:rsidRDefault="006B4E99" w:rsidP="00420D6B">
      <w:pPr>
        <w:jc w:val="both"/>
        <w:rPr>
          <w:rFonts w:ascii="Rockwell" w:hAnsi="Rockwell"/>
          <w:sz w:val="22"/>
          <w:szCs w:val="22"/>
        </w:rPr>
      </w:pPr>
    </w:p>
    <w:p w14:paraId="2B6D3124" w14:textId="568A8681" w:rsidR="00BB4EF8" w:rsidRDefault="006B4E99" w:rsidP="00420D6B">
      <w:pPr>
        <w:jc w:val="both"/>
        <w:rPr>
          <w:rFonts w:ascii="Rockwell" w:hAnsi="Rockwell"/>
          <w:sz w:val="22"/>
          <w:szCs w:val="22"/>
        </w:rPr>
      </w:pPr>
      <w:r>
        <w:rPr>
          <w:rFonts w:ascii="Rockwell" w:hAnsi="Rockwell"/>
          <w:sz w:val="22"/>
          <w:szCs w:val="22"/>
        </w:rPr>
        <w:t>The purpose of a viva in these circumstances is to provide the student with the opportunity</w:t>
      </w:r>
      <w:r w:rsidR="003A1F06">
        <w:rPr>
          <w:rFonts w:ascii="Rockwell" w:hAnsi="Rockwell"/>
          <w:sz w:val="22"/>
          <w:szCs w:val="22"/>
        </w:rPr>
        <w:t>,</w:t>
      </w:r>
      <w:r>
        <w:rPr>
          <w:rFonts w:ascii="Rockwell" w:hAnsi="Rockwell"/>
          <w:sz w:val="22"/>
          <w:szCs w:val="22"/>
        </w:rPr>
        <w:t xml:space="preserve"> </w:t>
      </w:r>
      <w:r w:rsidR="003A1F06">
        <w:rPr>
          <w:rFonts w:ascii="Rockwell" w:hAnsi="Rockwell"/>
          <w:sz w:val="22"/>
          <w:szCs w:val="22"/>
        </w:rPr>
        <w:t>prior to any Academic Misconduct proceeding</w:t>
      </w:r>
      <w:r w:rsidR="00A01EB2">
        <w:rPr>
          <w:rFonts w:ascii="Rockwell" w:hAnsi="Rockwell"/>
          <w:sz w:val="22"/>
          <w:szCs w:val="22"/>
        </w:rPr>
        <w:t>s</w:t>
      </w:r>
      <w:r w:rsidR="003A1F06">
        <w:rPr>
          <w:rFonts w:ascii="Rockwell" w:hAnsi="Rockwell"/>
          <w:sz w:val="22"/>
          <w:szCs w:val="22"/>
        </w:rPr>
        <w:t xml:space="preserve">, </w:t>
      </w:r>
      <w:r>
        <w:rPr>
          <w:rFonts w:ascii="Rockwell" w:hAnsi="Rockwell"/>
          <w:sz w:val="22"/>
          <w:szCs w:val="22"/>
        </w:rPr>
        <w:t xml:space="preserve">to </w:t>
      </w:r>
      <w:r w:rsidR="003A1F06">
        <w:rPr>
          <w:rFonts w:ascii="Rockwell" w:hAnsi="Rockwell"/>
          <w:sz w:val="22"/>
          <w:szCs w:val="22"/>
        </w:rPr>
        <w:t>demonstrate</w:t>
      </w:r>
      <w:r>
        <w:rPr>
          <w:rFonts w:ascii="Rockwell" w:hAnsi="Rockwell"/>
          <w:sz w:val="22"/>
          <w:szCs w:val="22"/>
        </w:rPr>
        <w:t xml:space="preserve"> that the work is their own and that they have met the learning outcomes.  </w:t>
      </w:r>
    </w:p>
    <w:p w14:paraId="1703016E" w14:textId="77777777" w:rsidR="00420D6B" w:rsidRPr="00741094" w:rsidRDefault="00420D6B" w:rsidP="00420D6B">
      <w:pPr>
        <w:jc w:val="both"/>
        <w:rPr>
          <w:rFonts w:ascii="Rockwell" w:hAnsi="Rockwell"/>
          <w:b/>
        </w:rPr>
      </w:pPr>
    </w:p>
    <w:tbl>
      <w:tblPr>
        <w:tblW w:w="0" w:type="auto"/>
        <w:tblLook w:val="01E0" w:firstRow="1" w:lastRow="1" w:firstColumn="1" w:lastColumn="1" w:noHBand="0" w:noVBand="0"/>
      </w:tblPr>
      <w:tblGrid>
        <w:gridCol w:w="4261"/>
        <w:gridCol w:w="4261"/>
      </w:tblGrid>
      <w:tr w:rsidR="00BB4EF8" w:rsidRPr="00554FE9" w14:paraId="338132CE" w14:textId="77777777" w:rsidTr="00BB4EF8">
        <w:tc>
          <w:tcPr>
            <w:tcW w:w="4261" w:type="dxa"/>
            <w:shd w:val="clear" w:color="auto" w:fill="000000"/>
          </w:tcPr>
          <w:p w14:paraId="695A9A25" w14:textId="0752061F" w:rsidR="00BB4EF8" w:rsidRPr="00554FE9" w:rsidRDefault="006F6A0F" w:rsidP="00420D6B">
            <w:pPr>
              <w:tabs>
                <w:tab w:val="left" w:pos="2775"/>
                <w:tab w:val="left" w:pos="3300"/>
              </w:tabs>
              <w:jc w:val="both"/>
              <w:rPr>
                <w:rFonts w:ascii="Rockwell" w:hAnsi="Rockwell"/>
                <w:b/>
                <w:bCs/>
              </w:rPr>
            </w:pPr>
            <w:r>
              <w:rPr>
                <w:rFonts w:ascii="Rockwell" w:hAnsi="Rockwell"/>
                <w:b/>
                <w:bCs/>
              </w:rPr>
              <w:t>Preparation</w:t>
            </w:r>
            <w:r w:rsidR="00BB4EF8" w:rsidRPr="00554FE9">
              <w:rPr>
                <w:rFonts w:ascii="Rockwell" w:hAnsi="Rockwell"/>
                <w:b/>
                <w:bCs/>
              </w:rPr>
              <w:tab/>
            </w:r>
            <w:r w:rsidR="00BB4EF8" w:rsidRPr="00554FE9">
              <w:rPr>
                <w:rFonts w:ascii="Rockwell" w:hAnsi="Rockwell"/>
                <w:b/>
                <w:bCs/>
              </w:rPr>
              <w:tab/>
            </w:r>
          </w:p>
        </w:tc>
        <w:tc>
          <w:tcPr>
            <w:tcW w:w="4261" w:type="dxa"/>
            <w:shd w:val="clear" w:color="auto" w:fill="D9D9D9"/>
          </w:tcPr>
          <w:p w14:paraId="53D87EB1" w14:textId="77777777" w:rsidR="00BB4EF8" w:rsidRPr="00554FE9" w:rsidRDefault="00BB4EF8" w:rsidP="00420D6B">
            <w:pPr>
              <w:jc w:val="both"/>
              <w:rPr>
                <w:rFonts w:ascii="Rockwell" w:hAnsi="Rockwell"/>
                <w:b/>
              </w:rPr>
            </w:pPr>
          </w:p>
        </w:tc>
      </w:tr>
    </w:tbl>
    <w:p w14:paraId="7E86CEE4" w14:textId="77777777" w:rsidR="00BB4EF8" w:rsidRDefault="00BB4EF8" w:rsidP="00420D6B">
      <w:pPr>
        <w:jc w:val="both"/>
        <w:rPr>
          <w:rFonts w:ascii="Rockwell" w:hAnsi="Rockwell"/>
        </w:rPr>
      </w:pPr>
    </w:p>
    <w:p w14:paraId="14BBFAAA" w14:textId="7FFB7206" w:rsidR="003A1F06" w:rsidRPr="00420D6B" w:rsidRDefault="003A1F06" w:rsidP="00420D6B">
      <w:pPr>
        <w:jc w:val="both"/>
        <w:rPr>
          <w:rFonts w:ascii="Rockwell" w:hAnsi="Rockwell"/>
          <w:sz w:val="22"/>
          <w:szCs w:val="22"/>
        </w:rPr>
      </w:pPr>
      <w:r w:rsidRPr="00420D6B">
        <w:rPr>
          <w:rFonts w:ascii="Rockwell" w:hAnsi="Rockwell"/>
          <w:sz w:val="22"/>
          <w:szCs w:val="22"/>
        </w:rPr>
        <w:t>Once the concern has been raised a meeting should be arranged</w:t>
      </w:r>
      <w:r w:rsidR="002952F9">
        <w:rPr>
          <w:rFonts w:ascii="Rockwell" w:hAnsi="Rockwell"/>
          <w:sz w:val="22"/>
          <w:szCs w:val="22"/>
        </w:rPr>
        <w:t>, between the student and the appropriate staff</w:t>
      </w:r>
      <w:r w:rsidR="00BF7A4C">
        <w:rPr>
          <w:rFonts w:ascii="Rockwell" w:hAnsi="Rockwell"/>
          <w:sz w:val="22"/>
          <w:szCs w:val="22"/>
        </w:rPr>
        <w:t xml:space="preserve">.  It is important that staff act </w:t>
      </w:r>
      <w:r w:rsidR="00BF7A4C" w:rsidRPr="00BF7A4C">
        <w:rPr>
          <w:rFonts w:ascii="Rockwell" w:hAnsi="Rockwell"/>
          <w:b/>
          <w:sz w:val="22"/>
          <w:szCs w:val="22"/>
        </w:rPr>
        <w:t>promptly</w:t>
      </w:r>
      <w:r w:rsidR="00BF7A4C">
        <w:rPr>
          <w:rFonts w:ascii="Rockwell" w:hAnsi="Rockwell"/>
          <w:sz w:val="22"/>
          <w:szCs w:val="22"/>
        </w:rPr>
        <w:t xml:space="preserve"> in these circumstances and that there are </w:t>
      </w:r>
      <w:r w:rsidR="00BF7A4C" w:rsidRPr="00BF7A4C">
        <w:rPr>
          <w:rFonts w:ascii="Rockwell" w:hAnsi="Rockwell"/>
          <w:b/>
          <w:sz w:val="22"/>
          <w:szCs w:val="22"/>
        </w:rPr>
        <w:t>no unreasonable delays</w:t>
      </w:r>
      <w:r w:rsidR="00BF7A4C">
        <w:rPr>
          <w:rFonts w:ascii="Rockwell" w:hAnsi="Rockwell"/>
          <w:b/>
          <w:sz w:val="22"/>
          <w:szCs w:val="22"/>
        </w:rPr>
        <w:t xml:space="preserve">, </w:t>
      </w:r>
      <w:r w:rsidR="00BF7A4C" w:rsidRPr="00BF7A4C">
        <w:rPr>
          <w:rFonts w:ascii="Rockwell" w:hAnsi="Rockwell"/>
          <w:sz w:val="22"/>
          <w:szCs w:val="22"/>
        </w:rPr>
        <w:t xml:space="preserve">so </w:t>
      </w:r>
      <w:r w:rsidRPr="00420D6B">
        <w:rPr>
          <w:rFonts w:ascii="Rockwell" w:hAnsi="Rockwell"/>
          <w:sz w:val="22"/>
          <w:szCs w:val="22"/>
        </w:rPr>
        <w:t xml:space="preserve">as not to disadvantage the student by asking questions about an assessment they completed </w:t>
      </w:r>
      <w:r w:rsidR="002952F9">
        <w:rPr>
          <w:rFonts w:ascii="Rockwell" w:hAnsi="Rockwell"/>
          <w:sz w:val="22"/>
          <w:szCs w:val="22"/>
        </w:rPr>
        <w:t>some time ago</w:t>
      </w:r>
      <w:r w:rsidRPr="00420D6B">
        <w:rPr>
          <w:rFonts w:ascii="Rockwell" w:hAnsi="Rockwell"/>
          <w:sz w:val="22"/>
          <w:szCs w:val="22"/>
        </w:rPr>
        <w:t>.</w:t>
      </w:r>
      <w:r w:rsidR="00BF7A4C">
        <w:rPr>
          <w:rFonts w:ascii="Rockwell" w:hAnsi="Rockwell"/>
          <w:sz w:val="22"/>
          <w:szCs w:val="22"/>
        </w:rPr>
        <w:t xml:space="preserve"> </w:t>
      </w:r>
    </w:p>
    <w:p w14:paraId="0A8C0CB9" w14:textId="77777777" w:rsidR="003A1F06" w:rsidRPr="00420D6B" w:rsidRDefault="003A1F06" w:rsidP="00420D6B">
      <w:pPr>
        <w:jc w:val="both"/>
        <w:rPr>
          <w:rFonts w:ascii="Rockwell" w:hAnsi="Rockwell"/>
          <w:sz w:val="22"/>
          <w:szCs w:val="22"/>
        </w:rPr>
      </w:pPr>
    </w:p>
    <w:p w14:paraId="39D0DB31" w14:textId="6912769F" w:rsidR="005939BC" w:rsidRPr="002952F9" w:rsidRDefault="005939BC" w:rsidP="002952F9">
      <w:pPr>
        <w:autoSpaceDE w:val="0"/>
        <w:autoSpaceDN w:val="0"/>
        <w:adjustRightInd w:val="0"/>
        <w:jc w:val="both"/>
        <w:rPr>
          <w:rFonts w:ascii="Rockwell" w:hAnsi="Rockwell" w:cs="Rockwell"/>
          <w:color w:val="000000"/>
          <w:sz w:val="22"/>
          <w:szCs w:val="22"/>
          <w:lang w:eastAsia="en-GB"/>
        </w:rPr>
      </w:pPr>
      <w:r w:rsidRPr="00420D6B">
        <w:rPr>
          <w:rFonts w:ascii="Rockwell" w:hAnsi="Rockwell"/>
          <w:sz w:val="22"/>
          <w:szCs w:val="22"/>
        </w:rPr>
        <w:t>The student will be invited attend a meeting to discuss their assessm</w:t>
      </w:r>
      <w:r w:rsidR="003A1F06" w:rsidRPr="00420D6B">
        <w:rPr>
          <w:rFonts w:ascii="Rockwell" w:hAnsi="Rockwell"/>
          <w:sz w:val="22"/>
          <w:szCs w:val="22"/>
        </w:rPr>
        <w:t>ent and</w:t>
      </w:r>
      <w:r w:rsidRPr="00420D6B">
        <w:rPr>
          <w:rFonts w:ascii="Rockwell" w:hAnsi="Rockwell"/>
          <w:sz w:val="22"/>
          <w:szCs w:val="22"/>
        </w:rPr>
        <w:t xml:space="preserve"> will be given at least </w:t>
      </w:r>
      <w:r w:rsidR="002952F9">
        <w:rPr>
          <w:rFonts w:ascii="Rockwell" w:hAnsi="Rockwell"/>
          <w:sz w:val="22"/>
          <w:szCs w:val="22"/>
        </w:rPr>
        <w:t xml:space="preserve">7 </w:t>
      </w:r>
      <w:r w:rsidRPr="00420D6B">
        <w:rPr>
          <w:rFonts w:ascii="Rockwell" w:hAnsi="Rockwell"/>
          <w:sz w:val="22"/>
          <w:szCs w:val="22"/>
        </w:rPr>
        <w:t>working days</w:t>
      </w:r>
      <w:r w:rsidR="00420D6B">
        <w:rPr>
          <w:rFonts w:ascii="Rockwell" w:hAnsi="Rockwell"/>
          <w:sz w:val="22"/>
          <w:szCs w:val="22"/>
        </w:rPr>
        <w:t>’</w:t>
      </w:r>
      <w:r w:rsidRPr="00420D6B">
        <w:rPr>
          <w:rFonts w:ascii="Rockwell" w:hAnsi="Rockwell"/>
          <w:sz w:val="22"/>
          <w:szCs w:val="22"/>
        </w:rPr>
        <w:t xml:space="preserve"> notice of the meeting</w:t>
      </w:r>
      <w:r w:rsidR="003A1F06" w:rsidRPr="00420D6B">
        <w:rPr>
          <w:rFonts w:ascii="Rockwell" w:hAnsi="Rockwell"/>
          <w:sz w:val="22"/>
          <w:szCs w:val="22"/>
        </w:rPr>
        <w:t>.</w:t>
      </w:r>
      <w:r w:rsidRPr="00420D6B">
        <w:rPr>
          <w:rFonts w:ascii="Rockwell" w:hAnsi="Rockwell"/>
          <w:sz w:val="22"/>
          <w:szCs w:val="22"/>
        </w:rPr>
        <w:t xml:space="preserve">  </w:t>
      </w:r>
      <w:r w:rsidR="002952F9">
        <w:rPr>
          <w:rFonts w:ascii="Rockwell" w:hAnsi="Rockwell" w:cs="Rockwell"/>
          <w:color w:val="000000"/>
          <w:sz w:val="22"/>
          <w:szCs w:val="22"/>
          <w:lang w:eastAsia="en-GB"/>
        </w:rPr>
        <w:t>A letter will be sent to the Student by post and to their University email account. A standard template must be used,</w:t>
      </w:r>
      <w:r w:rsidR="002952F9" w:rsidRPr="00D47E90">
        <w:rPr>
          <w:rFonts w:ascii="Rockwell" w:hAnsi="Rockwell" w:cs="Rockwell"/>
          <w:color w:val="000000"/>
          <w:sz w:val="22"/>
          <w:szCs w:val="22"/>
          <w:lang w:eastAsia="en-GB"/>
        </w:rPr>
        <w:t xml:space="preserve"> </w:t>
      </w:r>
      <w:r w:rsidR="002952F9">
        <w:rPr>
          <w:rFonts w:ascii="Rockwell" w:hAnsi="Rockwell" w:cs="Rockwell"/>
          <w:color w:val="000000"/>
          <w:sz w:val="22"/>
          <w:szCs w:val="22"/>
          <w:lang w:eastAsia="en-GB"/>
        </w:rPr>
        <w:t>which will be provided by the Conduct &amp; Appeals Unit.</w:t>
      </w:r>
      <w:r w:rsidRPr="00420D6B">
        <w:rPr>
          <w:rFonts w:ascii="Rockwell" w:hAnsi="Rockwell" w:cs="Rockwell"/>
          <w:color w:val="000000"/>
          <w:sz w:val="22"/>
          <w:szCs w:val="22"/>
          <w:lang w:eastAsia="en-GB"/>
        </w:rPr>
        <w:t xml:space="preserve"> The </w:t>
      </w:r>
      <w:r w:rsidR="002952F9" w:rsidRPr="00420D6B">
        <w:rPr>
          <w:rFonts w:ascii="Rockwell" w:hAnsi="Rockwell" w:cs="Rockwell"/>
          <w:color w:val="000000"/>
          <w:sz w:val="22"/>
          <w:szCs w:val="22"/>
          <w:lang w:eastAsia="en-GB"/>
        </w:rPr>
        <w:t>letter</w:t>
      </w:r>
      <w:r w:rsidRPr="00420D6B">
        <w:rPr>
          <w:rFonts w:ascii="Rockwell" w:hAnsi="Rockwell" w:cs="Rockwell"/>
          <w:color w:val="000000"/>
          <w:sz w:val="22"/>
          <w:szCs w:val="22"/>
          <w:lang w:eastAsia="en-GB"/>
        </w:rPr>
        <w:t xml:space="preserve"> will include </w:t>
      </w:r>
      <w:r w:rsidR="003A1F06" w:rsidRPr="00420D6B">
        <w:rPr>
          <w:rFonts w:ascii="Rockwell" w:hAnsi="Rockwell" w:cs="Rockwell"/>
          <w:color w:val="000000"/>
          <w:sz w:val="22"/>
          <w:szCs w:val="22"/>
          <w:lang w:eastAsia="en-GB"/>
        </w:rPr>
        <w:t>guidance to them on how the meeting will be run and how they can prepare.</w:t>
      </w:r>
    </w:p>
    <w:p w14:paraId="1C75B34E" w14:textId="77777777" w:rsidR="005939BC" w:rsidRPr="00420D6B" w:rsidRDefault="005939BC" w:rsidP="00420D6B">
      <w:pPr>
        <w:jc w:val="both"/>
        <w:rPr>
          <w:rFonts w:ascii="Rockwell" w:hAnsi="Rockwell"/>
          <w:sz w:val="22"/>
          <w:szCs w:val="22"/>
        </w:rPr>
      </w:pPr>
    </w:p>
    <w:p w14:paraId="6A6C7C45" w14:textId="77777777" w:rsidR="005939BC" w:rsidRPr="00420D6B" w:rsidRDefault="005939BC" w:rsidP="00420D6B">
      <w:pPr>
        <w:jc w:val="both"/>
        <w:rPr>
          <w:rFonts w:ascii="Rockwell" w:hAnsi="Rockwell"/>
          <w:sz w:val="22"/>
          <w:szCs w:val="22"/>
        </w:rPr>
      </w:pPr>
      <w:r w:rsidRPr="00420D6B">
        <w:rPr>
          <w:rFonts w:ascii="Rockwell" w:hAnsi="Rockwell"/>
          <w:sz w:val="22"/>
          <w:szCs w:val="22"/>
        </w:rPr>
        <w:t>The student may be accompanied by a friend or representative from the Students’</w:t>
      </w:r>
      <w:r w:rsidR="00B60C1B" w:rsidRPr="00420D6B">
        <w:rPr>
          <w:rFonts w:ascii="Rockwell" w:hAnsi="Rockwell"/>
          <w:sz w:val="22"/>
          <w:szCs w:val="22"/>
        </w:rPr>
        <w:t xml:space="preserve"> Union and contact details for the Students’ Union will be included in the invite letter.</w:t>
      </w:r>
    </w:p>
    <w:p w14:paraId="5EE8411A" w14:textId="77777777" w:rsidR="005939BC" w:rsidRPr="00420D6B" w:rsidRDefault="005939BC" w:rsidP="00420D6B">
      <w:pPr>
        <w:jc w:val="both"/>
        <w:rPr>
          <w:rFonts w:ascii="Rockwell" w:hAnsi="Rockwell"/>
          <w:sz w:val="22"/>
          <w:szCs w:val="22"/>
        </w:rPr>
      </w:pPr>
    </w:p>
    <w:p w14:paraId="0F165AB7" w14:textId="77777777" w:rsidR="00B60C1B" w:rsidRPr="00420D6B" w:rsidRDefault="003A1F06" w:rsidP="00420D6B">
      <w:pPr>
        <w:pStyle w:val="ListParagraph"/>
        <w:ind w:left="0"/>
        <w:jc w:val="both"/>
        <w:rPr>
          <w:rFonts w:ascii="Rockwell" w:hAnsi="Rockwell"/>
          <w:sz w:val="22"/>
          <w:szCs w:val="22"/>
        </w:rPr>
      </w:pPr>
      <w:r w:rsidRPr="00420D6B">
        <w:rPr>
          <w:rFonts w:ascii="Rockwell" w:hAnsi="Rockwell"/>
          <w:sz w:val="22"/>
          <w:szCs w:val="22"/>
        </w:rPr>
        <w:t>The s</w:t>
      </w:r>
      <w:r w:rsidR="00B60C1B" w:rsidRPr="00420D6B">
        <w:rPr>
          <w:rFonts w:ascii="Rockwell" w:hAnsi="Rockwell"/>
          <w:sz w:val="22"/>
          <w:szCs w:val="22"/>
        </w:rPr>
        <w:t xml:space="preserve">tudent </w:t>
      </w:r>
      <w:r w:rsidRPr="00420D6B">
        <w:rPr>
          <w:rFonts w:ascii="Rockwell" w:hAnsi="Rockwell"/>
          <w:sz w:val="22"/>
          <w:szCs w:val="22"/>
        </w:rPr>
        <w:t>will</w:t>
      </w:r>
      <w:r w:rsidR="00B60C1B" w:rsidRPr="00420D6B">
        <w:rPr>
          <w:rFonts w:ascii="Rockwell" w:hAnsi="Rockwell"/>
          <w:sz w:val="22"/>
          <w:szCs w:val="22"/>
        </w:rPr>
        <w:t xml:space="preserve"> be advised to bring with them evidence of the preparatory work completed in advance of their submission.  This coul</w:t>
      </w:r>
      <w:r w:rsidRPr="00420D6B">
        <w:rPr>
          <w:rFonts w:ascii="Rockwell" w:hAnsi="Rockwell"/>
          <w:sz w:val="22"/>
          <w:szCs w:val="22"/>
        </w:rPr>
        <w:t xml:space="preserve">d include earlier drafts, notes, </w:t>
      </w:r>
      <w:r w:rsidR="00B60C1B" w:rsidRPr="00420D6B">
        <w:rPr>
          <w:rFonts w:ascii="Rockwell" w:hAnsi="Rockwell"/>
          <w:sz w:val="22"/>
          <w:szCs w:val="22"/>
        </w:rPr>
        <w:t>sources used, tutor comments or formative feedback.</w:t>
      </w:r>
    </w:p>
    <w:p w14:paraId="67A2D0E8" w14:textId="77777777" w:rsidR="00BE7BAA" w:rsidRDefault="00BE7BAA" w:rsidP="00420D6B">
      <w:pPr>
        <w:jc w:val="both"/>
        <w:rPr>
          <w:rFonts w:ascii="Rockwell" w:hAnsi="Rockwell"/>
          <w:sz w:val="22"/>
          <w:szCs w:val="22"/>
        </w:rPr>
      </w:pPr>
    </w:p>
    <w:p w14:paraId="6C35377C" w14:textId="4A6F0E6E" w:rsidR="003A1F06" w:rsidRDefault="001C710A" w:rsidP="00420D6B">
      <w:pPr>
        <w:pStyle w:val="ListParagraph"/>
        <w:ind w:left="0"/>
        <w:jc w:val="both"/>
        <w:rPr>
          <w:rFonts w:ascii="Rockwell" w:hAnsi="Rockwell"/>
          <w:sz w:val="22"/>
          <w:szCs w:val="22"/>
        </w:rPr>
      </w:pPr>
      <w:r>
        <w:rPr>
          <w:rFonts w:ascii="Rockwell" w:hAnsi="Rockwell"/>
          <w:sz w:val="22"/>
          <w:szCs w:val="22"/>
        </w:rPr>
        <w:t xml:space="preserve">If there is evidence that the student has had any third party assistance with their work (e.g. proof-reader) then they should </w:t>
      </w:r>
      <w:r w:rsidR="003A1F06">
        <w:rPr>
          <w:rFonts w:ascii="Rockwell" w:hAnsi="Rockwell"/>
          <w:sz w:val="22"/>
          <w:szCs w:val="22"/>
        </w:rPr>
        <w:t>bring with them the original, un-amended copy of the work to assist staff to assess the extent to which this has impacted on the quality of the work subsequently submitted.</w:t>
      </w:r>
    </w:p>
    <w:p w14:paraId="509E7CC4" w14:textId="77777777" w:rsidR="006B4E99" w:rsidRDefault="006B4E99" w:rsidP="00420D6B">
      <w:pPr>
        <w:pStyle w:val="ListParagraph"/>
        <w:jc w:val="both"/>
        <w:rPr>
          <w:rFonts w:ascii="Rockwell" w:hAnsi="Rockwell"/>
          <w:sz w:val="22"/>
          <w:szCs w:val="22"/>
        </w:rPr>
      </w:pPr>
    </w:p>
    <w:p w14:paraId="0504087E" w14:textId="77777777" w:rsidR="006F6A0F" w:rsidRDefault="006F6A0F" w:rsidP="00420D6B">
      <w:pPr>
        <w:pStyle w:val="ListParagraph"/>
        <w:jc w:val="both"/>
        <w:rPr>
          <w:rFonts w:ascii="Rockwell" w:hAnsi="Rockwell"/>
          <w:sz w:val="22"/>
          <w:szCs w:val="22"/>
        </w:rPr>
      </w:pPr>
    </w:p>
    <w:p w14:paraId="06C678E8" w14:textId="77777777" w:rsidR="006F6A0F" w:rsidRDefault="006F6A0F" w:rsidP="00420D6B">
      <w:pPr>
        <w:pStyle w:val="ListParagraph"/>
        <w:jc w:val="both"/>
        <w:rPr>
          <w:rFonts w:ascii="Rockwell" w:hAnsi="Rockwell"/>
          <w:sz w:val="22"/>
          <w:szCs w:val="22"/>
        </w:rPr>
      </w:pPr>
    </w:p>
    <w:p w14:paraId="5DD39A51" w14:textId="77777777" w:rsidR="006F6A0F" w:rsidRDefault="006F6A0F" w:rsidP="00420D6B">
      <w:pPr>
        <w:pStyle w:val="ListParagraph"/>
        <w:jc w:val="both"/>
        <w:rPr>
          <w:rFonts w:ascii="Rockwell" w:hAnsi="Rockwell"/>
          <w:sz w:val="22"/>
          <w:szCs w:val="22"/>
        </w:rPr>
      </w:pPr>
    </w:p>
    <w:p w14:paraId="0719196D" w14:textId="77777777" w:rsidR="006F6A0F" w:rsidRDefault="006F6A0F" w:rsidP="00420D6B">
      <w:pPr>
        <w:pStyle w:val="ListParagraph"/>
        <w:jc w:val="both"/>
        <w:rPr>
          <w:rFonts w:ascii="Rockwell" w:hAnsi="Rockwell"/>
          <w:sz w:val="22"/>
          <w:szCs w:val="22"/>
        </w:rPr>
      </w:pPr>
    </w:p>
    <w:tbl>
      <w:tblPr>
        <w:tblW w:w="0" w:type="auto"/>
        <w:tblLook w:val="01E0" w:firstRow="1" w:lastRow="1" w:firstColumn="1" w:lastColumn="1" w:noHBand="0" w:noVBand="0"/>
      </w:tblPr>
      <w:tblGrid>
        <w:gridCol w:w="4261"/>
        <w:gridCol w:w="4261"/>
      </w:tblGrid>
      <w:tr w:rsidR="002853E4" w:rsidRPr="00554FE9" w14:paraId="437D022C" w14:textId="77777777" w:rsidTr="009B7E2C">
        <w:tc>
          <w:tcPr>
            <w:tcW w:w="4261" w:type="dxa"/>
            <w:shd w:val="clear" w:color="auto" w:fill="000000"/>
          </w:tcPr>
          <w:p w14:paraId="6B255A9F" w14:textId="495B295A" w:rsidR="002853E4" w:rsidRPr="00554FE9" w:rsidRDefault="002853E4" w:rsidP="006F6A0F">
            <w:pPr>
              <w:tabs>
                <w:tab w:val="left" w:pos="2775"/>
                <w:tab w:val="left" w:pos="3300"/>
              </w:tabs>
              <w:jc w:val="both"/>
              <w:rPr>
                <w:rFonts w:ascii="Rockwell" w:hAnsi="Rockwell"/>
                <w:b/>
                <w:bCs/>
              </w:rPr>
            </w:pPr>
            <w:r>
              <w:rPr>
                <w:rFonts w:ascii="Rockwell" w:hAnsi="Rockwell"/>
                <w:b/>
                <w:bCs/>
              </w:rPr>
              <w:lastRenderedPageBreak/>
              <w:t xml:space="preserve">Conduct of the </w:t>
            </w:r>
            <w:r w:rsidR="006F6A0F">
              <w:rPr>
                <w:rFonts w:ascii="Rockwell" w:hAnsi="Rockwell"/>
                <w:b/>
                <w:bCs/>
              </w:rPr>
              <w:t>h</w:t>
            </w:r>
            <w:r>
              <w:rPr>
                <w:rFonts w:ascii="Rockwell" w:hAnsi="Rockwell"/>
                <w:b/>
                <w:bCs/>
              </w:rPr>
              <w:t>earing</w:t>
            </w:r>
          </w:p>
        </w:tc>
        <w:tc>
          <w:tcPr>
            <w:tcW w:w="4261" w:type="dxa"/>
            <w:shd w:val="clear" w:color="auto" w:fill="D9D9D9"/>
          </w:tcPr>
          <w:p w14:paraId="1312636D" w14:textId="77777777" w:rsidR="002853E4" w:rsidRPr="00554FE9" w:rsidRDefault="002853E4" w:rsidP="00420D6B">
            <w:pPr>
              <w:jc w:val="both"/>
              <w:rPr>
                <w:rFonts w:ascii="Rockwell" w:hAnsi="Rockwell"/>
                <w:b/>
              </w:rPr>
            </w:pPr>
          </w:p>
        </w:tc>
      </w:tr>
    </w:tbl>
    <w:p w14:paraId="2DC926F4" w14:textId="77777777" w:rsidR="003A1F06" w:rsidRDefault="003A1F06" w:rsidP="00420D6B">
      <w:pPr>
        <w:jc w:val="both"/>
        <w:rPr>
          <w:rFonts w:ascii="Rockwell" w:hAnsi="Rockwell"/>
          <w:sz w:val="22"/>
          <w:szCs w:val="22"/>
        </w:rPr>
      </w:pPr>
    </w:p>
    <w:p w14:paraId="18E837BC" w14:textId="77777777" w:rsidR="003A1F06" w:rsidRDefault="003A1F06" w:rsidP="00420D6B">
      <w:pPr>
        <w:jc w:val="both"/>
        <w:rPr>
          <w:rFonts w:ascii="Rockwell" w:hAnsi="Rockwell"/>
          <w:sz w:val="22"/>
          <w:szCs w:val="22"/>
        </w:rPr>
      </w:pPr>
      <w:r>
        <w:rPr>
          <w:rFonts w:ascii="Rockwell" w:hAnsi="Rockwell"/>
          <w:sz w:val="22"/>
          <w:szCs w:val="22"/>
        </w:rPr>
        <w:t>Present at the meeting will be:</w:t>
      </w:r>
    </w:p>
    <w:p w14:paraId="1FAED9A7" w14:textId="77777777" w:rsidR="003A1F06" w:rsidRDefault="003A1F06" w:rsidP="00420D6B">
      <w:pPr>
        <w:jc w:val="both"/>
        <w:rPr>
          <w:rFonts w:ascii="Rockwell" w:hAnsi="Rockwell"/>
          <w:sz w:val="22"/>
          <w:szCs w:val="22"/>
        </w:rPr>
      </w:pPr>
    </w:p>
    <w:p w14:paraId="11E0918B" w14:textId="77777777" w:rsidR="003A1F06" w:rsidRDefault="003A1F06" w:rsidP="00420D6B">
      <w:pPr>
        <w:pStyle w:val="ListParagraph"/>
        <w:numPr>
          <w:ilvl w:val="0"/>
          <w:numId w:val="31"/>
        </w:numPr>
        <w:jc w:val="both"/>
        <w:rPr>
          <w:rFonts w:ascii="Rockwell" w:hAnsi="Rockwell"/>
          <w:sz w:val="22"/>
          <w:szCs w:val="22"/>
        </w:rPr>
      </w:pPr>
      <w:r>
        <w:rPr>
          <w:rFonts w:ascii="Rockwell" w:hAnsi="Rockwell"/>
          <w:sz w:val="22"/>
          <w:szCs w:val="22"/>
        </w:rPr>
        <w:t>Module Leader</w:t>
      </w:r>
    </w:p>
    <w:p w14:paraId="6F3C4BF9" w14:textId="77777777" w:rsidR="003A1F06" w:rsidRDefault="003A1F06" w:rsidP="00420D6B">
      <w:pPr>
        <w:pStyle w:val="ListParagraph"/>
        <w:numPr>
          <w:ilvl w:val="0"/>
          <w:numId w:val="31"/>
        </w:numPr>
        <w:jc w:val="both"/>
        <w:rPr>
          <w:rFonts w:ascii="Rockwell" w:hAnsi="Rockwell"/>
          <w:sz w:val="22"/>
          <w:szCs w:val="22"/>
        </w:rPr>
      </w:pPr>
      <w:r>
        <w:rPr>
          <w:rFonts w:ascii="Rockwell" w:hAnsi="Rockwell"/>
          <w:sz w:val="22"/>
          <w:szCs w:val="22"/>
        </w:rPr>
        <w:t>Another member of academic staff from the relevant subject area</w:t>
      </w:r>
    </w:p>
    <w:p w14:paraId="045D9918" w14:textId="15C6CD57" w:rsidR="002952F9" w:rsidRDefault="002952F9" w:rsidP="00420D6B">
      <w:pPr>
        <w:pStyle w:val="ListParagraph"/>
        <w:numPr>
          <w:ilvl w:val="0"/>
          <w:numId w:val="31"/>
        </w:numPr>
        <w:jc w:val="both"/>
        <w:rPr>
          <w:rFonts w:ascii="Rockwell" w:hAnsi="Rockwell"/>
          <w:sz w:val="22"/>
          <w:szCs w:val="22"/>
        </w:rPr>
      </w:pPr>
      <w:r>
        <w:rPr>
          <w:rFonts w:ascii="Rockwell" w:hAnsi="Rockwell"/>
          <w:sz w:val="22"/>
          <w:szCs w:val="22"/>
        </w:rPr>
        <w:t>A note taker (where notes are not being taken by academic staff)</w:t>
      </w:r>
    </w:p>
    <w:p w14:paraId="773B7E6C" w14:textId="77777777" w:rsidR="003A1F06" w:rsidRDefault="003A1F06" w:rsidP="00420D6B">
      <w:pPr>
        <w:jc w:val="both"/>
        <w:rPr>
          <w:rFonts w:ascii="Rockwell" w:hAnsi="Rockwell"/>
          <w:sz w:val="22"/>
          <w:szCs w:val="22"/>
        </w:rPr>
      </w:pPr>
    </w:p>
    <w:p w14:paraId="406DF5E3" w14:textId="77777777" w:rsidR="003A1F06" w:rsidRDefault="003A1F06" w:rsidP="00420D6B">
      <w:pPr>
        <w:jc w:val="both"/>
        <w:rPr>
          <w:rFonts w:ascii="Rockwell" w:hAnsi="Rockwell"/>
          <w:sz w:val="22"/>
          <w:szCs w:val="22"/>
        </w:rPr>
      </w:pPr>
      <w:r>
        <w:rPr>
          <w:rFonts w:ascii="Rockwell" w:hAnsi="Rockwell"/>
          <w:sz w:val="22"/>
          <w:szCs w:val="22"/>
        </w:rPr>
        <w:t>No member of staff who conducts academic misconduct hearings for the subject area concerned should be involved at this stage.</w:t>
      </w:r>
    </w:p>
    <w:p w14:paraId="557EDAA8" w14:textId="77777777" w:rsidR="003A1F06" w:rsidRDefault="003A1F06" w:rsidP="00420D6B">
      <w:pPr>
        <w:jc w:val="both"/>
        <w:rPr>
          <w:rFonts w:ascii="Rockwell" w:hAnsi="Rockwell"/>
          <w:sz w:val="22"/>
          <w:szCs w:val="22"/>
        </w:rPr>
      </w:pPr>
    </w:p>
    <w:p w14:paraId="77845B5A" w14:textId="14CFDDDB" w:rsidR="00A01EB2" w:rsidRDefault="00A01EB2" w:rsidP="00420D6B">
      <w:pPr>
        <w:jc w:val="both"/>
        <w:rPr>
          <w:rFonts w:ascii="Rockwell" w:hAnsi="Rockwell"/>
          <w:sz w:val="22"/>
          <w:szCs w:val="22"/>
        </w:rPr>
      </w:pPr>
      <w:r>
        <w:rPr>
          <w:rFonts w:ascii="Rockwell" w:hAnsi="Rockwell"/>
          <w:sz w:val="22"/>
          <w:szCs w:val="22"/>
        </w:rPr>
        <w:t>The meeting will be conducted in a</w:t>
      </w:r>
      <w:r w:rsidR="00823075">
        <w:rPr>
          <w:rFonts w:ascii="Rockwell" w:hAnsi="Rockwell"/>
          <w:sz w:val="22"/>
          <w:szCs w:val="22"/>
        </w:rPr>
        <w:t xml:space="preserve"> fair,</w:t>
      </w:r>
      <w:r>
        <w:rPr>
          <w:rFonts w:ascii="Rockwell" w:hAnsi="Rockwell"/>
          <w:sz w:val="22"/>
          <w:szCs w:val="22"/>
        </w:rPr>
        <w:t xml:space="preserve"> calm and professional manner and all parties will treat each other with respect.  </w:t>
      </w:r>
      <w:r w:rsidR="00823075">
        <w:rPr>
          <w:rFonts w:ascii="Rockwell" w:hAnsi="Rockwell"/>
          <w:sz w:val="22"/>
          <w:szCs w:val="22"/>
        </w:rPr>
        <w:t>Staff will take into consideration that the student may be experiencing stress and/or anxiety.</w:t>
      </w:r>
      <w:r>
        <w:rPr>
          <w:rFonts w:ascii="Rockwell" w:hAnsi="Rockwell"/>
          <w:sz w:val="22"/>
          <w:szCs w:val="22"/>
        </w:rPr>
        <w:t xml:space="preserve">  </w:t>
      </w:r>
      <w:r w:rsidR="00823075">
        <w:rPr>
          <w:rFonts w:ascii="Rockwell" w:hAnsi="Rockwell"/>
          <w:sz w:val="22"/>
          <w:szCs w:val="22"/>
        </w:rPr>
        <w:t xml:space="preserve">Where this is affecting the student’s ability to participate in the meeting they may request a time out. Alternatively </w:t>
      </w:r>
      <w:r w:rsidR="00823075" w:rsidRPr="00823075">
        <w:rPr>
          <w:rFonts w:ascii="Rockwell" w:hAnsi="Rockwell"/>
          <w:sz w:val="22"/>
          <w:szCs w:val="22"/>
        </w:rPr>
        <w:t xml:space="preserve">staff may suggest </w:t>
      </w:r>
      <w:r w:rsidR="00823075">
        <w:rPr>
          <w:rFonts w:ascii="Rockwell" w:hAnsi="Rockwell"/>
          <w:sz w:val="22"/>
          <w:szCs w:val="22"/>
        </w:rPr>
        <w:t>this to the student.</w:t>
      </w:r>
      <w:r w:rsidR="00823075" w:rsidRPr="005B55C9">
        <w:rPr>
          <w:rFonts w:ascii="Rockwell" w:hAnsi="Rockwell"/>
        </w:rPr>
        <w:t xml:space="preserve">  </w:t>
      </w:r>
    </w:p>
    <w:p w14:paraId="6ABDD9C9" w14:textId="77777777" w:rsidR="00A01EB2" w:rsidRDefault="00A01EB2" w:rsidP="00420D6B">
      <w:pPr>
        <w:jc w:val="both"/>
        <w:rPr>
          <w:rFonts w:ascii="Rockwell" w:hAnsi="Rockwell"/>
          <w:sz w:val="22"/>
          <w:szCs w:val="22"/>
        </w:rPr>
      </w:pPr>
    </w:p>
    <w:p w14:paraId="1058E504" w14:textId="03D5CF9F" w:rsidR="00A01EB2" w:rsidRDefault="00A01EB2" w:rsidP="00420D6B">
      <w:pPr>
        <w:jc w:val="both"/>
        <w:rPr>
          <w:rFonts w:ascii="Rockwell" w:hAnsi="Rockwell"/>
          <w:sz w:val="22"/>
          <w:szCs w:val="22"/>
        </w:rPr>
      </w:pPr>
      <w:r>
        <w:rPr>
          <w:rFonts w:ascii="Rockwell" w:hAnsi="Rockwell"/>
          <w:sz w:val="22"/>
          <w:szCs w:val="22"/>
        </w:rPr>
        <w:t>At the start of the meeting all participants will introduce themselves and the Faculty academic staff will outline the purpose of the viva, noting that there are grounds for concern regarding the authenticity of the student’s work.</w:t>
      </w:r>
      <w:r w:rsidR="00823075" w:rsidRPr="00823075">
        <w:rPr>
          <w:rFonts w:ascii="Rockwell" w:hAnsi="Rockwell"/>
        </w:rPr>
        <w:t xml:space="preserve"> </w:t>
      </w:r>
    </w:p>
    <w:p w14:paraId="2BB17D37" w14:textId="77777777" w:rsidR="00A01EB2" w:rsidRDefault="00A01EB2" w:rsidP="00420D6B">
      <w:pPr>
        <w:jc w:val="both"/>
        <w:rPr>
          <w:rFonts w:ascii="Rockwell" w:hAnsi="Rockwell"/>
          <w:sz w:val="22"/>
          <w:szCs w:val="22"/>
        </w:rPr>
      </w:pPr>
    </w:p>
    <w:p w14:paraId="36BAD43E" w14:textId="77777777" w:rsidR="00823075" w:rsidRDefault="00A01EB2" w:rsidP="00823075">
      <w:pPr>
        <w:pStyle w:val="ListParagraph"/>
        <w:ind w:left="0"/>
        <w:jc w:val="both"/>
        <w:rPr>
          <w:rFonts w:ascii="Rockwell" w:hAnsi="Rockwell"/>
          <w:sz w:val="22"/>
          <w:szCs w:val="22"/>
        </w:rPr>
      </w:pPr>
      <w:r>
        <w:rPr>
          <w:rFonts w:ascii="Rockwell" w:hAnsi="Rockwell"/>
          <w:sz w:val="22"/>
          <w:szCs w:val="22"/>
        </w:rPr>
        <w:t xml:space="preserve">The Faculty academic staff should seek to ask questions which provide the student with opportunities to demonstrate that the work is their own.  In addition staff should ask questions that will help them assess the extent to which the work submitted is a genuine representation of the student’s ability to meet the learning outcomes.  </w:t>
      </w:r>
      <w:r w:rsidR="00823075">
        <w:rPr>
          <w:rFonts w:ascii="Rockwell" w:hAnsi="Rockwell"/>
          <w:sz w:val="22"/>
          <w:szCs w:val="22"/>
        </w:rPr>
        <w:t>This is a matter of academic judgement and the questions asked will reflect the nature of the subject, and the assessment.</w:t>
      </w:r>
    </w:p>
    <w:p w14:paraId="552A53C1" w14:textId="77777777" w:rsidR="00823075" w:rsidRDefault="00823075" w:rsidP="00420D6B">
      <w:pPr>
        <w:pStyle w:val="ListParagraph"/>
        <w:ind w:left="0"/>
        <w:jc w:val="both"/>
        <w:rPr>
          <w:rFonts w:ascii="Rockwell" w:hAnsi="Rockwell"/>
          <w:sz w:val="22"/>
          <w:szCs w:val="22"/>
        </w:rPr>
      </w:pPr>
    </w:p>
    <w:p w14:paraId="2F1C0623" w14:textId="0DB70F96" w:rsidR="00823075" w:rsidRDefault="00823075" w:rsidP="00420D6B">
      <w:pPr>
        <w:pStyle w:val="ListParagraph"/>
        <w:ind w:left="0"/>
        <w:jc w:val="both"/>
        <w:rPr>
          <w:rFonts w:ascii="Rockwell" w:hAnsi="Rockwell"/>
          <w:sz w:val="22"/>
          <w:szCs w:val="22"/>
        </w:rPr>
      </w:pPr>
      <w:r>
        <w:rPr>
          <w:rFonts w:ascii="Rockwell" w:hAnsi="Rockwell"/>
          <w:sz w:val="22"/>
          <w:szCs w:val="22"/>
        </w:rPr>
        <w:t>The student will be given the opportunity to present any evidence they have brought with them which demonstrates their preparatory work.</w:t>
      </w:r>
    </w:p>
    <w:p w14:paraId="56F1061D" w14:textId="77777777" w:rsidR="00A01EB2" w:rsidRDefault="00A01EB2" w:rsidP="00420D6B">
      <w:pPr>
        <w:pStyle w:val="ListParagraph"/>
        <w:ind w:left="0"/>
        <w:jc w:val="both"/>
        <w:rPr>
          <w:rFonts w:ascii="Rockwell" w:hAnsi="Rockwell"/>
          <w:sz w:val="22"/>
          <w:szCs w:val="22"/>
        </w:rPr>
      </w:pPr>
    </w:p>
    <w:p w14:paraId="7E974D06" w14:textId="2BFE5433" w:rsidR="003A1F06" w:rsidRDefault="003A1F06" w:rsidP="00420D6B">
      <w:pPr>
        <w:pStyle w:val="ListParagraph"/>
        <w:ind w:left="0"/>
        <w:jc w:val="both"/>
        <w:rPr>
          <w:rFonts w:ascii="Rockwell" w:hAnsi="Rockwell"/>
          <w:sz w:val="22"/>
          <w:szCs w:val="22"/>
        </w:rPr>
      </w:pPr>
      <w:r>
        <w:rPr>
          <w:rFonts w:ascii="Rockwell" w:hAnsi="Rockwell"/>
          <w:sz w:val="22"/>
          <w:szCs w:val="22"/>
        </w:rPr>
        <w:t>An accurate record of the questions asked and the student’s responses will be kept either by the academic staff conducting the meeting or by a note taker provided by the Faculty.</w:t>
      </w:r>
    </w:p>
    <w:p w14:paraId="0D72D1E6" w14:textId="77777777" w:rsidR="003A1F06" w:rsidRPr="003A1F06" w:rsidRDefault="003A1F06" w:rsidP="00420D6B">
      <w:pPr>
        <w:jc w:val="both"/>
        <w:rPr>
          <w:rFonts w:ascii="Rockwell" w:hAnsi="Rockwell"/>
          <w:sz w:val="22"/>
          <w:szCs w:val="22"/>
        </w:rPr>
      </w:pPr>
    </w:p>
    <w:p w14:paraId="2A542DE9" w14:textId="77777777" w:rsidR="00D92FC1" w:rsidRDefault="00D92FC1" w:rsidP="00420D6B">
      <w:pPr>
        <w:pStyle w:val="ListParagraph"/>
        <w:ind w:left="0"/>
        <w:jc w:val="both"/>
        <w:rPr>
          <w:rFonts w:ascii="Rockwell" w:hAnsi="Rockwell"/>
          <w:sz w:val="22"/>
          <w:szCs w:val="22"/>
        </w:rPr>
      </w:pPr>
      <w:r>
        <w:rPr>
          <w:rFonts w:ascii="Rockwell" w:hAnsi="Rockwell"/>
          <w:sz w:val="22"/>
          <w:szCs w:val="22"/>
        </w:rPr>
        <w:t>Students should be able to give an explanation of the key concepts in their work and provide a</w:t>
      </w:r>
      <w:r w:rsidR="003A1F06">
        <w:rPr>
          <w:rFonts w:ascii="Rockwell" w:hAnsi="Rockwell"/>
          <w:sz w:val="22"/>
          <w:szCs w:val="22"/>
        </w:rPr>
        <w:t xml:space="preserve"> reasonable</w:t>
      </w:r>
      <w:r>
        <w:rPr>
          <w:rFonts w:ascii="Rockwell" w:hAnsi="Rockwell"/>
          <w:sz w:val="22"/>
          <w:szCs w:val="22"/>
        </w:rPr>
        <w:t xml:space="preserve"> description of how they went about completing the assessment</w:t>
      </w:r>
      <w:r w:rsidR="003A1F06">
        <w:rPr>
          <w:rFonts w:ascii="Rockwell" w:hAnsi="Rockwell"/>
          <w:sz w:val="22"/>
          <w:szCs w:val="22"/>
        </w:rPr>
        <w:t>, w</w:t>
      </w:r>
      <w:r>
        <w:rPr>
          <w:rFonts w:ascii="Rockwell" w:hAnsi="Rockwell"/>
          <w:sz w:val="22"/>
          <w:szCs w:val="22"/>
        </w:rPr>
        <w:t>hich sources they used and where they found them.</w:t>
      </w:r>
    </w:p>
    <w:p w14:paraId="7A71FD7C" w14:textId="77777777" w:rsidR="00D92FC1" w:rsidRDefault="00D92FC1" w:rsidP="00420D6B">
      <w:pPr>
        <w:pStyle w:val="ListParagraph"/>
        <w:ind w:left="0"/>
        <w:jc w:val="both"/>
        <w:rPr>
          <w:rFonts w:ascii="Rockwell" w:hAnsi="Rockwell"/>
          <w:sz w:val="22"/>
          <w:szCs w:val="22"/>
        </w:rPr>
      </w:pPr>
    </w:p>
    <w:p w14:paraId="021686F2" w14:textId="77777777" w:rsidR="00D92FC1" w:rsidRDefault="003A1F06" w:rsidP="00420D6B">
      <w:pPr>
        <w:pStyle w:val="ListParagraph"/>
        <w:ind w:left="0"/>
        <w:jc w:val="both"/>
        <w:rPr>
          <w:rFonts w:ascii="Rockwell" w:hAnsi="Rockwell"/>
          <w:sz w:val="22"/>
          <w:szCs w:val="22"/>
        </w:rPr>
      </w:pPr>
      <w:r>
        <w:rPr>
          <w:rFonts w:ascii="Rockwell" w:hAnsi="Rockwell"/>
          <w:sz w:val="22"/>
          <w:szCs w:val="22"/>
        </w:rPr>
        <w:t>Students may also be asked</w:t>
      </w:r>
      <w:r w:rsidR="00D92FC1">
        <w:rPr>
          <w:rFonts w:ascii="Rockwell" w:hAnsi="Rockwell"/>
          <w:sz w:val="22"/>
          <w:szCs w:val="22"/>
        </w:rPr>
        <w:t xml:space="preserve"> about any help or support </w:t>
      </w:r>
      <w:r>
        <w:rPr>
          <w:rFonts w:ascii="Rockwell" w:hAnsi="Rockwell"/>
          <w:sz w:val="22"/>
          <w:szCs w:val="22"/>
        </w:rPr>
        <w:t>they</w:t>
      </w:r>
      <w:r w:rsidR="00D92FC1">
        <w:rPr>
          <w:rFonts w:ascii="Rockwell" w:hAnsi="Rockwell"/>
          <w:sz w:val="22"/>
          <w:szCs w:val="22"/>
        </w:rPr>
        <w:t xml:space="preserve"> received from others</w:t>
      </w:r>
      <w:r w:rsidR="00420D6B">
        <w:rPr>
          <w:rFonts w:ascii="Rockwell" w:hAnsi="Rockwell"/>
          <w:sz w:val="22"/>
          <w:szCs w:val="22"/>
        </w:rPr>
        <w:t>.</w:t>
      </w:r>
    </w:p>
    <w:p w14:paraId="35439FFF" w14:textId="77777777" w:rsidR="00420D6B" w:rsidRDefault="00420D6B" w:rsidP="00420D6B">
      <w:pPr>
        <w:pStyle w:val="ListParagraph"/>
        <w:ind w:left="0"/>
        <w:jc w:val="both"/>
        <w:rPr>
          <w:rFonts w:ascii="Rockwell" w:hAnsi="Rockwell"/>
          <w:sz w:val="22"/>
          <w:szCs w:val="22"/>
        </w:rPr>
      </w:pPr>
    </w:p>
    <w:p w14:paraId="7E5DC84F" w14:textId="77777777" w:rsidR="00420D6B" w:rsidRPr="006B4E99" w:rsidRDefault="00420D6B" w:rsidP="00420D6B">
      <w:pPr>
        <w:pStyle w:val="ListParagraph"/>
        <w:ind w:left="0"/>
        <w:jc w:val="both"/>
        <w:rPr>
          <w:rFonts w:ascii="Rockwell" w:hAnsi="Rockwell"/>
          <w:sz w:val="22"/>
          <w:szCs w:val="22"/>
        </w:rPr>
      </w:pPr>
      <w:r>
        <w:rPr>
          <w:rFonts w:ascii="Rockwell" w:hAnsi="Rockwell"/>
          <w:sz w:val="22"/>
          <w:szCs w:val="22"/>
        </w:rPr>
        <w:t>At the end of the meeting the student should be informed that the outcome of the viva will be confirmed to them in writing within the next 5 working days.</w:t>
      </w:r>
    </w:p>
    <w:p w14:paraId="6EDA8B43" w14:textId="77777777" w:rsidR="00420D6B" w:rsidRDefault="00420D6B" w:rsidP="00420D6B">
      <w:pPr>
        <w:jc w:val="both"/>
        <w:rPr>
          <w:rFonts w:ascii="Rockwell" w:hAnsi="Rockwell"/>
          <w:sz w:val="22"/>
          <w:szCs w:val="22"/>
        </w:rPr>
      </w:pPr>
    </w:p>
    <w:tbl>
      <w:tblPr>
        <w:tblW w:w="0" w:type="auto"/>
        <w:tblLook w:val="01E0" w:firstRow="1" w:lastRow="1" w:firstColumn="1" w:lastColumn="1" w:noHBand="0" w:noVBand="0"/>
      </w:tblPr>
      <w:tblGrid>
        <w:gridCol w:w="4361"/>
        <w:gridCol w:w="4161"/>
      </w:tblGrid>
      <w:tr w:rsidR="00420D6B" w:rsidRPr="00554FE9" w14:paraId="402DBF70" w14:textId="77777777" w:rsidTr="00492EA4">
        <w:tc>
          <w:tcPr>
            <w:tcW w:w="4361" w:type="dxa"/>
            <w:shd w:val="clear" w:color="auto" w:fill="000000"/>
          </w:tcPr>
          <w:p w14:paraId="511D8040" w14:textId="77777777" w:rsidR="00420D6B" w:rsidRPr="00554FE9" w:rsidRDefault="00420D6B" w:rsidP="009B7E2C">
            <w:pPr>
              <w:tabs>
                <w:tab w:val="left" w:pos="2775"/>
                <w:tab w:val="left" w:pos="3300"/>
              </w:tabs>
              <w:jc w:val="both"/>
              <w:rPr>
                <w:rFonts w:ascii="Rockwell" w:hAnsi="Rockwell"/>
                <w:b/>
                <w:bCs/>
              </w:rPr>
            </w:pPr>
            <w:r>
              <w:rPr>
                <w:rFonts w:ascii="Rockwell" w:hAnsi="Rockwell"/>
                <w:b/>
                <w:bCs/>
              </w:rPr>
              <w:t>After the hearing</w:t>
            </w:r>
          </w:p>
        </w:tc>
        <w:tc>
          <w:tcPr>
            <w:tcW w:w="4161" w:type="dxa"/>
            <w:shd w:val="clear" w:color="auto" w:fill="D9D9D9"/>
          </w:tcPr>
          <w:p w14:paraId="73CDFB47" w14:textId="77777777" w:rsidR="00420D6B" w:rsidRPr="00554FE9" w:rsidRDefault="00420D6B" w:rsidP="009B7E2C">
            <w:pPr>
              <w:jc w:val="both"/>
              <w:rPr>
                <w:rFonts w:ascii="Rockwell" w:hAnsi="Rockwell"/>
                <w:b/>
              </w:rPr>
            </w:pPr>
          </w:p>
        </w:tc>
      </w:tr>
    </w:tbl>
    <w:p w14:paraId="36161437" w14:textId="77777777" w:rsidR="00420D6B" w:rsidRDefault="00420D6B" w:rsidP="00420D6B">
      <w:pPr>
        <w:jc w:val="both"/>
        <w:rPr>
          <w:rFonts w:ascii="Rockwell" w:hAnsi="Rockwell"/>
          <w:sz w:val="22"/>
          <w:szCs w:val="22"/>
        </w:rPr>
      </w:pPr>
    </w:p>
    <w:p w14:paraId="0812445F" w14:textId="77777777" w:rsidR="003A1F06" w:rsidRDefault="00814BAE" w:rsidP="00420D6B">
      <w:pPr>
        <w:jc w:val="both"/>
        <w:rPr>
          <w:rFonts w:ascii="Rockwell" w:hAnsi="Rockwell"/>
          <w:sz w:val="22"/>
          <w:szCs w:val="22"/>
        </w:rPr>
      </w:pPr>
      <w:r>
        <w:rPr>
          <w:rFonts w:ascii="Rockwell" w:hAnsi="Rockwell"/>
          <w:sz w:val="22"/>
          <w:szCs w:val="22"/>
        </w:rPr>
        <w:t xml:space="preserve">The outcome of the meeting will be one of the following: </w:t>
      </w:r>
    </w:p>
    <w:p w14:paraId="3FD5A171" w14:textId="77777777" w:rsidR="003A1F06" w:rsidRDefault="003A1F06" w:rsidP="00420D6B">
      <w:pPr>
        <w:jc w:val="both"/>
        <w:rPr>
          <w:rFonts w:ascii="Rockwell" w:hAnsi="Rockwell"/>
          <w:sz w:val="22"/>
          <w:szCs w:val="22"/>
        </w:rPr>
      </w:pPr>
    </w:p>
    <w:p w14:paraId="019F36FC" w14:textId="77777777" w:rsidR="00814BAE" w:rsidRPr="00420D6B" w:rsidRDefault="00814BAE" w:rsidP="00420D6B">
      <w:pPr>
        <w:pStyle w:val="ListParagraph"/>
        <w:numPr>
          <w:ilvl w:val="0"/>
          <w:numId w:val="32"/>
        </w:numPr>
        <w:ind w:left="360"/>
        <w:jc w:val="both"/>
        <w:rPr>
          <w:rFonts w:ascii="Rockwell" w:hAnsi="Rockwell"/>
          <w:b/>
          <w:sz w:val="22"/>
          <w:szCs w:val="22"/>
        </w:rPr>
      </w:pPr>
      <w:r w:rsidRPr="00420D6B">
        <w:rPr>
          <w:rFonts w:ascii="Rockwell" w:hAnsi="Rockwell"/>
          <w:b/>
          <w:sz w:val="22"/>
          <w:szCs w:val="22"/>
        </w:rPr>
        <w:t>No further action required</w:t>
      </w:r>
    </w:p>
    <w:p w14:paraId="540D073C" w14:textId="06C04F1C" w:rsidR="003A1F06" w:rsidRDefault="00814BAE" w:rsidP="00420D6B">
      <w:pPr>
        <w:pStyle w:val="ListParagraph"/>
        <w:ind w:left="0"/>
        <w:jc w:val="both"/>
        <w:rPr>
          <w:rFonts w:ascii="Rockwell" w:hAnsi="Rockwell"/>
          <w:sz w:val="22"/>
          <w:szCs w:val="22"/>
        </w:rPr>
      </w:pPr>
      <w:r w:rsidRPr="00814BAE">
        <w:rPr>
          <w:rFonts w:ascii="Rockwell" w:hAnsi="Rockwell"/>
          <w:sz w:val="22"/>
          <w:szCs w:val="22"/>
        </w:rPr>
        <w:t>Where</w:t>
      </w:r>
      <w:r w:rsidR="00420D6B">
        <w:rPr>
          <w:rFonts w:ascii="Rockwell" w:hAnsi="Rockwell"/>
          <w:sz w:val="22"/>
          <w:szCs w:val="22"/>
        </w:rPr>
        <w:t>, based on the academic judgement of the staff involved,</w:t>
      </w:r>
      <w:r w:rsidRPr="00814BAE">
        <w:rPr>
          <w:rFonts w:ascii="Rockwell" w:hAnsi="Rockwell"/>
          <w:sz w:val="22"/>
          <w:szCs w:val="22"/>
        </w:rPr>
        <w:t xml:space="preserve"> the student has demonstrated that the </w:t>
      </w:r>
      <w:r w:rsidR="00420D6B">
        <w:rPr>
          <w:rFonts w:ascii="Rockwell" w:hAnsi="Rockwell"/>
          <w:sz w:val="22"/>
          <w:szCs w:val="22"/>
        </w:rPr>
        <w:t xml:space="preserve">assessment </w:t>
      </w:r>
      <w:r w:rsidRPr="00814BAE">
        <w:rPr>
          <w:rFonts w:ascii="Rockwell" w:hAnsi="Rockwell"/>
          <w:sz w:val="22"/>
          <w:szCs w:val="22"/>
        </w:rPr>
        <w:t>is their own</w:t>
      </w:r>
      <w:r w:rsidR="002B3AFB">
        <w:rPr>
          <w:rFonts w:ascii="Rockwell" w:hAnsi="Rockwell"/>
          <w:sz w:val="22"/>
          <w:szCs w:val="22"/>
        </w:rPr>
        <w:t xml:space="preserve"> work</w:t>
      </w:r>
      <w:r w:rsidRPr="00814BAE">
        <w:rPr>
          <w:rFonts w:ascii="Rockwell" w:hAnsi="Rockwell"/>
          <w:sz w:val="22"/>
          <w:szCs w:val="22"/>
        </w:rPr>
        <w:t xml:space="preserve"> </w:t>
      </w:r>
      <w:r w:rsidR="00420D6B">
        <w:rPr>
          <w:rFonts w:ascii="Rockwell" w:hAnsi="Rockwell"/>
          <w:sz w:val="22"/>
          <w:szCs w:val="22"/>
        </w:rPr>
        <w:t xml:space="preserve">it </w:t>
      </w:r>
      <w:r w:rsidRPr="00814BAE">
        <w:rPr>
          <w:rFonts w:ascii="Rockwell" w:hAnsi="Rockwell"/>
          <w:sz w:val="22"/>
          <w:szCs w:val="22"/>
        </w:rPr>
        <w:t>should be marked on merit and the student informed</w:t>
      </w:r>
      <w:r w:rsidR="00420D6B">
        <w:rPr>
          <w:rFonts w:ascii="Rockwell" w:hAnsi="Rockwell"/>
          <w:sz w:val="22"/>
          <w:szCs w:val="22"/>
        </w:rPr>
        <w:t xml:space="preserve"> in writing</w:t>
      </w:r>
      <w:r w:rsidR="002952F9">
        <w:rPr>
          <w:rFonts w:ascii="Rockwell" w:hAnsi="Rockwell"/>
          <w:sz w:val="22"/>
          <w:szCs w:val="22"/>
        </w:rPr>
        <w:t>, with a copy to their University email account,</w:t>
      </w:r>
      <w:r w:rsidRPr="00814BAE">
        <w:rPr>
          <w:rFonts w:ascii="Rockwell" w:hAnsi="Rockwell"/>
          <w:sz w:val="22"/>
          <w:szCs w:val="22"/>
        </w:rPr>
        <w:t xml:space="preserve"> that no further action will be taken.  </w:t>
      </w:r>
    </w:p>
    <w:p w14:paraId="12DB70A7" w14:textId="77777777" w:rsidR="00420D6B" w:rsidRPr="00814BAE" w:rsidRDefault="00420D6B" w:rsidP="00420D6B">
      <w:pPr>
        <w:pStyle w:val="ListParagraph"/>
        <w:jc w:val="both"/>
        <w:rPr>
          <w:rFonts w:ascii="Rockwell" w:hAnsi="Rockwell"/>
          <w:sz w:val="22"/>
          <w:szCs w:val="22"/>
        </w:rPr>
      </w:pPr>
    </w:p>
    <w:p w14:paraId="077D6C2C" w14:textId="77777777" w:rsidR="00814BAE" w:rsidRPr="00420D6B" w:rsidRDefault="00420D6B" w:rsidP="00420D6B">
      <w:pPr>
        <w:pStyle w:val="ListParagraph"/>
        <w:numPr>
          <w:ilvl w:val="0"/>
          <w:numId w:val="32"/>
        </w:numPr>
        <w:ind w:left="360"/>
        <w:jc w:val="both"/>
        <w:rPr>
          <w:rFonts w:ascii="Rockwell" w:hAnsi="Rockwell"/>
          <w:b/>
          <w:sz w:val="22"/>
          <w:szCs w:val="22"/>
        </w:rPr>
      </w:pPr>
      <w:r w:rsidRPr="00420D6B">
        <w:rPr>
          <w:rFonts w:ascii="Rockwell" w:hAnsi="Rockwell"/>
          <w:b/>
          <w:sz w:val="22"/>
          <w:szCs w:val="22"/>
        </w:rPr>
        <w:t>Further action required</w:t>
      </w:r>
    </w:p>
    <w:p w14:paraId="71AB7B9E" w14:textId="77777777" w:rsidR="00420D6B" w:rsidRDefault="00420D6B" w:rsidP="00420D6B">
      <w:pPr>
        <w:jc w:val="both"/>
        <w:rPr>
          <w:rFonts w:ascii="Rockwell" w:hAnsi="Rockwell"/>
          <w:sz w:val="22"/>
          <w:szCs w:val="22"/>
        </w:rPr>
      </w:pPr>
      <w:r w:rsidRPr="00814BAE">
        <w:rPr>
          <w:rFonts w:ascii="Rockwell" w:hAnsi="Rockwell"/>
          <w:sz w:val="22"/>
          <w:szCs w:val="22"/>
        </w:rPr>
        <w:t>Where</w:t>
      </w:r>
      <w:r>
        <w:rPr>
          <w:rFonts w:ascii="Rockwell" w:hAnsi="Rockwell"/>
          <w:sz w:val="22"/>
          <w:szCs w:val="22"/>
        </w:rPr>
        <w:t>, based on the academic judgement of the staff involved,</w:t>
      </w:r>
      <w:r w:rsidRPr="00814BAE">
        <w:rPr>
          <w:rFonts w:ascii="Rockwell" w:hAnsi="Rockwell"/>
          <w:sz w:val="22"/>
          <w:szCs w:val="22"/>
        </w:rPr>
        <w:t xml:space="preserve"> the student has </w:t>
      </w:r>
      <w:r w:rsidRPr="00420D6B">
        <w:rPr>
          <w:rFonts w:ascii="Rockwell" w:hAnsi="Rockwell"/>
          <w:b/>
          <w:sz w:val="22"/>
          <w:szCs w:val="22"/>
          <w:u w:val="single"/>
        </w:rPr>
        <w:t>NOT</w:t>
      </w:r>
      <w:r>
        <w:rPr>
          <w:rFonts w:ascii="Rockwell" w:hAnsi="Rockwell"/>
          <w:sz w:val="22"/>
          <w:szCs w:val="22"/>
        </w:rPr>
        <w:t xml:space="preserve"> </w:t>
      </w:r>
      <w:r w:rsidRPr="00814BAE">
        <w:rPr>
          <w:rFonts w:ascii="Rockwell" w:hAnsi="Rockwell"/>
          <w:sz w:val="22"/>
          <w:szCs w:val="22"/>
        </w:rPr>
        <w:t xml:space="preserve">demonstrated that the </w:t>
      </w:r>
      <w:r>
        <w:rPr>
          <w:rFonts w:ascii="Rockwell" w:hAnsi="Rockwell"/>
          <w:sz w:val="22"/>
          <w:szCs w:val="22"/>
        </w:rPr>
        <w:t xml:space="preserve">assessment </w:t>
      </w:r>
      <w:r w:rsidRPr="00814BAE">
        <w:rPr>
          <w:rFonts w:ascii="Rockwell" w:hAnsi="Rockwell"/>
          <w:sz w:val="22"/>
          <w:szCs w:val="22"/>
        </w:rPr>
        <w:t>is their own</w:t>
      </w:r>
      <w:r>
        <w:rPr>
          <w:rFonts w:ascii="Rockwell" w:hAnsi="Rockwell"/>
          <w:sz w:val="22"/>
          <w:szCs w:val="22"/>
        </w:rPr>
        <w:t xml:space="preserve"> </w:t>
      </w:r>
      <w:r w:rsidR="002B3AFB">
        <w:rPr>
          <w:rFonts w:ascii="Rockwell" w:hAnsi="Rockwell"/>
          <w:sz w:val="22"/>
          <w:szCs w:val="22"/>
        </w:rPr>
        <w:t xml:space="preserve">work </w:t>
      </w:r>
      <w:r w:rsidR="00814BAE">
        <w:rPr>
          <w:rFonts w:ascii="Rockwell" w:hAnsi="Rockwell"/>
          <w:sz w:val="22"/>
          <w:szCs w:val="22"/>
        </w:rPr>
        <w:t xml:space="preserve">the matter should be referred to the Conduct and Appeals Unit.  </w:t>
      </w:r>
    </w:p>
    <w:p w14:paraId="5AB25FF9" w14:textId="77777777" w:rsidR="00420D6B" w:rsidRDefault="00420D6B" w:rsidP="00420D6B">
      <w:pPr>
        <w:jc w:val="both"/>
        <w:rPr>
          <w:rFonts w:ascii="Rockwell" w:hAnsi="Rockwell"/>
          <w:sz w:val="22"/>
          <w:szCs w:val="22"/>
        </w:rPr>
      </w:pPr>
    </w:p>
    <w:p w14:paraId="0818ABCD" w14:textId="048421E6" w:rsidR="00814BAE" w:rsidRDefault="00814BAE" w:rsidP="00420D6B">
      <w:pPr>
        <w:jc w:val="both"/>
        <w:rPr>
          <w:rFonts w:ascii="Rockwell" w:hAnsi="Rockwell"/>
          <w:sz w:val="22"/>
          <w:szCs w:val="22"/>
        </w:rPr>
      </w:pPr>
      <w:r>
        <w:rPr>
          <w:rFonts w:ascii="Rockwell" w:hAnsi="Rockwell"/>
          <w:sz w:val="22"/>
          <w:szCs w:val="22"/>
        </w:rPr>
        <w:t xml:space="preserve">The student should be written to (with a copy to their University email account) confirming that a suspicion of Academic Misconduct has been forwarded to the Conduct and Appeals Unit for further investigation, and that any further queries about this matter should be directed </w:t>
      </w:r>
      <w:r w:rsidR="00BF7A4C">
        <w:rPr>
          <w:rFonts w:ascii="Rockwell" w:hAnsi="Rockwell"/>
          <w:sz w:val="22"/>
          <w:szCs w:val="22"/>
        </w:rPr>
        <w:t>to the Conduct and Appeals Unit,</w:t>
      </w:r>
      <w:r w:rsidRPr="00814BAE">
        <w:rPr>
          <w:rFonts w:ascii="Rockwell" w:hAnsi="Rockwell"/>
          <w:bCs/>
          <w:sz w:val="22"/>
          <w:szCs w:val="22"/>
        </w:rPr>
        <w:t xml:space="preserve"> </w:t>
      </w:r>
      <w:hyperlink r:id="rId10" w:history="1">
        <w:r w:rsidRPr="00553E86">
          <w:rPr>
            <w:rStyle w:val="Hyperlink"/>
            <w:rFonts w:ascii="Rockwell" w:hAnsi="Rockwell"/>
            <w:bCs/>
            <w:sz w:val="22"/>
            <w:szCs w:val="22"/>
          </w:rPr>
          <w:t>www.wlv.ac.uk/conductandappeals</w:t>
        </w:r>
      </w:hyperlink>
      <w:r>
        <w:rPr>
          <w:rFonts w:ascii="Rockwell" w:hAnsi="Rockwell"/>
          <w:bCs/>
          <w:sz w:val="22"/>
          <w:szCs w:val="22"/>
        </w:rPr>
        <w:t>.</w:t>
      </w:r>
    </w:p>
    <w:p w14:paraId="358390DE" w14:textId="77777777" w:rsidR="00814BAE" w:rsidRDefault="00814BAE" w:rsidP="00420D6B">
      <w:pPr>
        <w:jc w:val="both"/>
        <w:rPr>
          <w:rFonts w:ascii="Rockwell" w:hAnsi="Rockwell"/>
          <w:sz w:val="22"/>
          <w:szCs w:val="22"/>
        </w:rPr>
      </w:pPr>
    </w:p>
    <w:tbl>
      <w:tblPr>
        <w:tblW w:w="0" w:type="auto"/>
        <w:tblLook w:val="01E0" w:firstRow="1" w:lastRow="1" w:firstColumn="1" w:lastColumn="1" w:noHBand="0" w:noVBand="0"/>
      </w:tblPr>
      <w:tblGrid>
        <w:gridCol w:w="4644"/>
        <w:gridCol w:w="3878"/>
      </w:tblGrid>
      <w:tr w:rsidR="003A1F06" w:rsidRPr="00554FE9" w14:paraId="15228A5E" w14:textId="77777777" w:rsidTr="00492EA4">
        <w:tc>
          <w:tcPr>
            <w:tcW w:w="4644" w:type="dxa"/>
            <w:shd w:val="clear" w:color="auto" w:fill="000000"/>
          </w:tcPr>
          <w:p w14:paraId="135973BC" w14:textId="77777777" w:rsidR="003A1F06" w:rsidRPr="00554FE9" w:rsidRDefault="003A1F06" w:rsidP="00420D6B">
            <w:pPr>
              <w:tabs>
                <w:tab w:val="left" w:pos="2775"/>
                <w:tab w:val="left" w:pos="3300"/>
              </w:tabs>
              <w:jc w:val="both"/>
              <w:rPr>
                <w:rFonts w:ascii="Rockwell" w:hAnsi="Rockwell"/>
                <w:b/>
                <w:bCs/>
              </w:rPr>
            </w:pPr>
            <w:r>
              <w:rPr>
                <w:rFonts w:ascii="Rockwell" w:hAnsi="Rockwell"/>
                <w:b/>
                <w:bCs/>
              </w:rPr>
              <w:t>Referral to Conduct and Appeals</w:t>
            </w:r>
            <w:r w:rsidRPr="00554FE9">
              <w:rPr>
                <w:rFonts w:ascii="Rockwell" w:hAnsi="Rockwell"/>
                <w:b/>
                <w:bCs/>
              </w:rPr>
              <w:tab/>
            </w:r>
          </w:p>
        </w:tc>
        <w:tc>
          <w:tcPr>
            <w:tcW w:w="3878" w:type="dxa"/>
            <w:shd w:val="clear" w:color="auto" w:fill="D9D9D9"/>
          </w:tcPr>
          <w:p w14:paraId="69B9BA07" w14:textId="77777777" w:rsidR="003A1F06" w:rsidRPr="00554FE9" w:rsidRDefault="003A1F06" w:rsidP="00420D6B">
            <w:pPr>
              <w:jc w:val="both"/>
              <w:rPr>
                <w:rFonts w:ascii="Rockwell" w:hAnsi="Rockwell"/>
                <w:b/>
              </w:rPr>
            </w:pPr>
          </w:p>
        </w:tc>
      </w:tr>
    </w:tbl>
    <w:p w14:paraId="6922FA3C" w14:textId="77777777" w:rsidR="00D92FC1" w:rsidRDefault="00D92FC1" w:rsidP="00420D6B">
      <w:pPr>
        <w:jc w:val="both"/>
        <w:rPr>
          <w:rFonts w:ascii="Rockwell" w:hAnsi="Rockwell"/>
          <w:sz w:val="22"/>
          <w:szCs w:val="22"/>
        </w:rPr>
      </w:pPr>
    </w:p>
    <w:p w14:paraId="7DE6B193" w14:textId="77777777" w:rsidR="00D92FC1" w:rsidRDefault="00D92FC1" w:rsidP="00420D6B">
      <w:pPr>
        <w:jc w:val="both"/>
        <w:rPr>
          <w:rFonts w:ascii="Rockwell" w:hAnsi="Rockwell"/>
          <w:sz w:val="22"/>
          <w:szCs w:val="22"/>
        </w:rPr>
      </w:pPr>
      <w:r>
        <w:rPr>
          <w:rFonts w:ascii="Rockwell" w:hAnsi="Rockwell"/>
          <w:sz w:val="22"/>
          <w:szCs w:val="22"/>
        </w:rPr>
        <w:t xml:space="preserve">Staff will provide </w:t>
      </w:r>
      <w:r w:rsidR="00814BAE">
        <w:rPr>
          <w:rFonts w:ascii="Rockwell" w:hAnsi="Rockwell"/>
          <w:sz w:val="22"/>
          <w:szCs w:val="22"/>
        </w:rPr>
        <w:t>their</w:t>
      </w:r>
      <w:r>
        <w:rPr>
          <w:rFonts w:ascii="Rockwell" w:hAnsi="Rockwell"/>
          <w:sz w:val="22"/>
          <w:szCs w:val="22"/>
        </w:rPr>
        <w:t xml:space="preserve"> relevant Faculty Administrator</w:t>
      </w:r>
      <w:r w:rsidR="00814BAE">
        <w:rPr>
          <w:rFonts w:ascii="Rockwell" w:hAnsi="Rockwell"/>
          <w:sz w:val="22"/>
          <w:szCs w:val="22"/>
        </w:rPr>
        <w:t xml:space="preserve"> with </w:t>
      </w:r>
      <w:r>
        <w:rPr>
          <w:rFonts w:ascii="Rockwell" w:hAnsi="Rockwell"/>
          <w:sz w:val="22"/>
          <w:szCs w:val="22"/>
        </w:rPr>
        <w:t>the following</w:t>
      </w:r>
      <w:r w:rsidR="00420D6B">
        <w:rPr>
          <w:rFonts w:ascii="Rockwell" w:hAnsi="Rockwell"/>
          <w:sz w:val="22"/>
          <w:szCs w:val="22"/>
        </w:rPr>
        <w:t xml:space="preserve"> evidence</w:t>
      </w:r>
      <w:r>
        <w:rPr>
          <w:rFonts w:ascii="Rockwell" w:hAnsi="Rockwell"/>
          <w:sz w:val="22"/>
          <w:szCs w:val="22"/>
        </w:rPr>
        <w:t>:</w:t>
      </w:r>
    </w:p>
    <w:p w14:paraId="1637562E" w14:textId="77777777" w:rsidR="00D92FC1" w:rsidRDefault="00D92FC1" w:rsidP="00420D6B">
      <w:pPr>
        <w:jc w:val="both"/>
        <w:rPr>
          <w:rFonts w:ascii="Rockwell" w:hAnsi="Rockwell"/>
          <w:sz w:val="22"/>
          <w:szCs w:val="22"/>
        </w:rPr>
      </w:pPr>
    </w:p>
    <w:p w14:paraId="63F1ED43" w14:textId="77777777" w:rsidR="00D92FC1" w:rsidRPr="00420D6B" w:rsidRDefault="00814BAE" w:rsidP="00420D6B">
      <w:pPr>
        <w:pStyle w:val="ListParagraph"/>
        <w:numPr>
          <w:ilvl w:val="0"/>
          <w:numId w:val="33"/>
        </w:numPr>
        <w:jc w:val="both"/>
        <w:rPr>
          <w:rFonts w:ascii="Rockwell" w:hAnsi="Rockwell"/>
          <w:sz w:val="22"/>
          <w:szCs w:val="22"/>
        </w:rPr>
      </w:pPr>
      <w:r w:rsidRPr="00420D6B">
        <w:rPr>
          <w:rFonts w:ascii="Rockwell" w:hAnsi="Rockwell"/>
          <w:sz w:val="22"/>
          <w:szCs w:val="22"/>
        </w:rPr>
        <w:t>Faculty Academic M</w:t>
      </w:r>
      <w:r w:rsidR="00D92FC1" w:rsidRPr="00420D6B">
        <w:rPr>
          <w:rFonts w:ascii="Rockwell" w:hAnsi="Rockwell"/>
          <w:sz w:val="22"/>
          <w:szCs w:val="22"/>
        </w:rPr>
        <w:t>isconduct Front Sheet – indicating the grounds for suspicion and detailing why staff remain dissatisfied af</w:t>
      </w:r>
      <w:r w:rsidRPr="00420D6B">
        <w:rPr>
          <w:rFonts w:ascii="Rockwell" w:hAnsi="Rockwell"/>
          <w:sz w:val="22"/>
          <w:szCs w:val="22"/>
        </w:rPr>
        <w:t>t</w:t>
      </w:r>
      <w:r w:rsidR="00D92FC1" w:rsidRPr="00420D6B">
        <w:rPr>
          <w:rFonts w:ascii="Rockwell" w:hAnsi="Rockwell"/>
          <w:sz w:val="22"/>
          <w:szCs w:val="22"/>
        </w:rPr>
        <w:t xml:space="preserve">er the </w:t>
      </w:r>
      <w:r w:rsidRPr="00420D6B">
        <w:rPr>
          <w:rFonts w:ascii="Rockwell" w:hAnsi="Rockwell"/>
          <w:sz w:val="22"/>
          <w:szCs w:val="22"/>
        </w:rPr>
        <w:t>v</w:t>
      </w:r>
      <w:r w:rsidR="00D92FC1" w:rsidRPr="00420D6B">
        <w:rPr>
          <w:rFonts w:ascii="Rockwell" w:hAnsi="Rockwell"/>
          <w:sz w:val="22"/>
          <w:szCs w:val="22"/>
        </w:rPr>
        <w:t>iva</w:t>
      </w:r>
    </w:p>
    <w:p w14:paraId="53281947" w14:textId="77777777" w:rsidR="00D92FC1" w:rsidRPr="00420D6B" w:rsidRDefault="00D92FC1" w:rsidP="00420D6B">
      <w:pPr>
        <w:pStyle w:val="ListParagraph"/>
        <w:numPr>
          <w:ilvl w:val="0"/>
          <w:numId w:val="33"/>
        </w:numPr>
        <w:jc w:val="both"/>
        <w:rPr>
          <w:rFonts w:ascii="Rockwell" w:hAnsi="Rockwell"/>
          <w:sz w:val="22"/>
          <w:szCs w:val="22"/>
        </w:rPr>
      </w:pPr>
      <w:r w:rsidRPr="00420D6B">
        <w:rPr>
          <w:rFonts w:ascii="Rockwell" w:hAnsi="Rockwell"/>
          <w:sz w:val="22"/>
          <w:szCs w:val="22"/>
        </w:rPr>
        <w:t xml:space="preserve">Copy of the assessment </w:t>
      </w:r>
    </w:p>
    <w:p w14:paraId="445E8EE3" w14:textId="77777777" w:rsidR="00D92FC1" w:rsidRPr="00420D6B" w:rsidRDefault="00D92FC1" w:rsidP="00420D6B">
      <w:pPr>
        <w:pStyle w:val="ListParagraph"/>
        <w:numPr>
          <w:ilvl w:val="0"/>
          <w:numId w:val="33"/>
        </w:numPr>
        <w:jc w:val="both"/>
        <w:rPr>
          <w:rFonts w:ascii="Rockwell" w:hAnsi="Rockwell"/>
          <w:sz w:val="22"/>
          <w:szCs w:val="22"/>
        </w:rPr>
      </w:pPr>
      <w:r w:rsidRPr="00420D6B">
        <w:rPr>
          <w:rFonts w:ascii="Rockwell" w:hAnsi="Rockwell"/>
          <w:sz w:val="22"/>
          <w:szCs w:val="22"/>
        </w:rPr>
        <w:t>Copy of the notes from the viva</w:t>
      </w:r>
    </w:p>
    <w:p w14:paraId="7A9C68FD" w14:textId="77777777" w:rsidR="00D92FC1" w:rsidRDefault="00D92FC1" w:rsidP="00420D6B">
      <w:pPr>
        <w:jc w:val="both"/>
        <w:rPr>
          <w:rFonts w:ascii="Rockwell" w:hAnsi="Rockwell"/>
          <w:sz w:val="22"/>
          <w:szCs w:val="22"/>
        </w:rPr>
      </w:pPr>
    </w:p>
    <w:p w14:paraId="5D749989" w14:textId="77777777" w:rsidR="006B4E99" w:rsidRDefault="00D92FC1" w:rsidP="00420D6B">
      <w:pPr>
        <w:jc w:val="both"/>
        <w:rPr>
          <w:rFonts w:ascii="Rockwell" w:hAnsi="Rockwell"/>
          <w:sz w:val="22"/>
          <w:szCs w:val="22"/>
        </w:rPr>
      </w:pPr>
      <w:r>
        <w:rPr>
          <w:rFonts w:ascii="Rockwell" w:hAnsi="Rockwell"/>
          <w:sz w:val="22"/>
          <w:szCs w:val="22"/>
        </w:rPr>
        <w:t>The Faculty Administrator will forward this to the Conduct and Appeals Unit</w:t>
      </w:r>
    </w:p>
    <w:p w14:paraId="5D32FEB3" w14:textId="77777777" w:rsidR="006B4E99" w:rsidRDefault="006B4E99" w:rsidP="00420D6B">
      <w:pPr>
        <w:jc w:val="both"/>
        <w:rPr>
          <w:rFonts w:ascii="Rockwell" w:hAnsi="Rockwell"/>
          <w:sz w:val="22"/>
          <w:szCs w:val="22"/>
        </w:rPr>
      </w:pPr>
    </w:p>
    <w:p w14:paraId="57D10D65" w14:textId="77777777" w:rsidR="00BB4EF8" w:rsidRPr="00D61613" w:rsidRDefault="00BB4EF8" w:rsidP="00420D6B">
      <w:pPr>
        <w:jc w:val="both"/>
        <w:rPr>
          <w:rFonts w:ascii="Rockwell" w:hAnsi="Rockwell"/>
          <w:sz w:val="22"/>
          <w:szCs w:val="22"/>
        </w:rPr>
      </w:pPr>
      <w:r w:rsidRPr="00D61613">
        <w:rPr>
          <w:rFonts w:ascii="Rockwell" w:hAnsi="Rockwell"/>
          <w:sz w:val="22"/>
          <w:szCs w:val="22"/>
          <w:u w:val="single"/>
        </w:rPr>
        <w:t>Allocation of Grades</w:t>
      </w:r>
    </w:p>
    <w:p w14:paraId="09FBCE09" w14:textId="77777777" w:rsidR="00BB4EF8" w:rsidRPr="00D61613" w:rsidRDefault="00BB4EF8" w:rsidP="00420D6B">
      <w:pPr>
        <w:jc w:val="both"/>
        <w:rPr>
          <w:rFonts w:ascii="Rockwell" w:hAnsi="Rockwell"/>
          <w:sz w:val="22"/>
          <w:szCs w:val="22"/>
        </w:rPr>
      </w:pPr>
    </w:p>
    <w:p w14:paraId="1C1BE9CB" w14:textId="01717235" w:rsidR="00BB4EF8" w:rsidRPr="00D61613" w:rsidRDefault="00BB4EF8" w:rsidP="00420D6B">
      <w:pPr>
        <w:jc w:val="both"/>
        <w:rPr>
          <w:rFonts w:ascii="Rockwell" w:hAnsi="Rockwell"/>
          <w:sz w:val="22"/>
          <w:szCs w:val="22"/>
        </w:rPr>
      </w:pPr>
      <w:r w:rsidRPr="00D61613">
        <w:rPr>
          <w:rFonts w:ascii="Rockwell" w:hAnsi="Rockwell"/>
          <w:sz w:val="22"/>
          <w:szCs w:val="22"/>
        </w:rPr>
        <w:t xml:space="preserve">Once </w:t>
      </w:r>
      <w:r w:rsidR="00D92FC1">
        <w:rPr>
          <w:rFonts w:ascii="Rockwell" w:hAnsi="Rockwell"/>
          <w:sz w:val="22"/>
          <w:szCs w:val="22"/>
        </w:rPr>
        <w:t xml:space="preserve">the assessment has been referred to </w:t>
      </w:r>
      <w:r w:rsidR="00814BAE">
        <w:rPr>
          <w:rFonts w:ascii="Rockwell" w:hAnsi="Rockwell"/>
          <w:sz w:val="22"/>
          <w:szCs w:val="22"/>
        </w:rPr>
        <w:t xml:space="preserve">the Conduct and Appeals Unit </w:t>
      </w:r>
      <w:r w:rsidR="00D92FC1">
        <w:rPr>
          <w:rFonts w:ascii="Rockwell" w:hAnsi="Rockwell"/>
          <w:sz w:val="22"/>
          <w:szCs w:val="22"/>
        </w:rPr>
        <w:t xml:space="preserve">the grade </w:t>
      </w:r>
      <w:r w:rsidRPr="00D61613">
        <w:rPr>
          <w:rFonts w:ascii="Rockwell" w:hAnsi="Rockwell"/>
          <w:sz w:val="22"/>
          <w:szCs w:val="22"/>
        </w:rPr>
        <w:t xml:space="preserve">should be entered on to </w:t>
      </w:r>
      <w:r w:rsidR="00742B68">
        <w:rPr>
          <w:rFonts w:ascii="Rockwell" w:hAnsi="Rockwell"/>
          <w:sz w:val="22"/>
          <w:szCs w:val="22"/>
        </w:rPr>
        <w:t>e</w:t>
      </w:r>
      <w:proofErr w:type="gramStart"/>
      <w:r w:rsidR="00742B68">
        <w:rPr>
          <w:rFonts w:ascii="Rockwell" w:hAnsi="Rockwell"/>
          <w:sz w:val="22"/>
          <w:szCs w:val="22"/>
        </w:rPr>
        <w:t>:Vision</w:t>
      </w:r>
      <w:proofErr w:type="gramEnd"/>
      <w:r w:rsidR="00814BAE">
        <w:rPr>
          <w:rFonts w:ascii="Rockwell" w:hAnsi="Rockwell"/>
          <w:sz w:val="22"/>
          <w:szCs w:val="22"/>
        </w:rPr>
        <w:t xml:space="preserve"> or WOLF as appropriate</w:t>
      </w:r>
      <w:r w:rsidR="00742B68">
        <w:rPr>
          <w:rFonts w:ascii="Rockwell" w:hAnsi="Rockwell"/>
          <w:sz w:val="22"/>
          <w:szCs w:val="22"/>
        </w:rPr>
        <w:t xml:space="preserve"> </w:t>
      </w:r>
      <w:r w:rsidRPr="00D61613">
        <w:rPr>
          <w:rFonts w:ascii="Rockwell" w:hAnsi="Rockwell"/>
          <w:sz w:val="22"/>
          <w:szCs w:val="22"/>
        </w:rPr>
        <w:t xml:space="preserve"> </w:t>
      </w:r>
      <w:r w:rsidR="00742B68">
        <w:rPr>
          <w:rFonts w:ascii="Rockwell" w:hAnsi="Rockwell"/>
          <w:sz w:val="22"/>
          <w:szCs w:val="22"/>
        </w:rPr>
        <w:t>accompanied by the AM code</w:t>
      </w:r>
      <w:r w:rsidRPr="00D61613">
        <w:rPr>
          <w:rFonts w:ascii="Rockwell" w:hAnsi="Rockwell"/>
          <w:sz w:val="22"/>
          <w:szCs w:val="22"/>
        </w:rPr>
        <w:t>.  This must be done to enable a grade to be entered on to t</w:t>
      </w:r>
      <w:r w:rsidR="00D92FC1">
        <w:rPr>
          <w:rFonts w:ascii="Rockwell" w:hAnsi="Rockwell"/>
          <w:sz w:val="22"/>
          <w:szCs w:val="22"/>
        </w:rPr>
        <w:t>he system following any</w:t>
      </w:r>
      <w:r w:rsidRPr="00D61613">
        <w:rPr>
          <w:rFonts w:ascii="Rockwell" w:hAnsi="Rockwell"/>
          <w:sz w:val="22"/>
          <w:szCs w:val="22"/>
        </w:rPr>
        <w:t xml:space="preserve"> meeting with the student.</w:t>
      </w:r>
    </w:p>
    <w:p w14:paraId="75E4BEE6" w14:textId="77777777" w:rsidR="00BB4EF8" w:rsidRDefault="00BB4EF8" w:rsidP="00420D6B">
      <w:pPr>
        <w:jc w:val="both"/>
        <w:rPr>
          <w:rFonts w:ascii="Rockwell" w:hAnsi="Rockwell"/>
          <w:sz w:val="22"/>
          <w:szCs w:val="22"/>
        </w:rPr>
      </w:pPr>
    </w:p>
    <w:p w14:paraId="637C798F" w14:textId="77777777" w:rsidR="002D6204" w:rsidRDefault="002D6204" w:rsidP="00420D6B">
      <w:pPr>
        <w:autoSpaceDE w:val="0"/>
        <w:autoSpaceDN w:val="0"/>
        <w:adjustRightInd w:val="0"/>
        <w:jc w:val="both"/>
        <w:rPr>
          <w:rFonts w:ascii="Rockwell" w:hAnsi="Rockwell" w:cs="Rockwell"/>
          <w:color w:val="000000"/>
          <w:sz w:val="22"/>
          <w:szCs w:val="22"/>
          <w:lang w:eastAsia="en-GB"/>
        </w:rPr>
      </w:pPr>
      <w:r>
        <w:rPr>
          <w:rFonts w:ascii="Rockwell" w:hAnsi="Rockwell" w:cs="Rockwell"/>
          <w:color w:val="000000"/>
          <w:sz w:val="22"/>
          <w:szCs w:val="22"/>
          <w:lang w:eastAsia="en-GB"/>
        </w:rPr>
        <w:t xml:space="preserve">The Conduct and Appeals Unit will review the evidence received from the Faculty and if, in their judgement, there is sufficient evidence to warrant further action a date for a hearing will be agreed with the Faculty. </w:t>
      </w:r>
    </w:p>
    <w:p w14:paraId="39505477" w14:textId="77777777" w:rsidR="00DD25E5" w:rsidRDefault="00DD25E5" w:rsidP="00420D6B">
      <w:pPr>
        <w:jc w:val="both"/>
        <w:rPr>
          <w:rFonts w:ascii="Rockwell" w:hAnsi="Rockwell"/>
          <w:sz w:val="22"/>
          <w:szCs w:val="22"/>
        </w:rPr>
      </w:pPr>
    </w:p>
    <w:p w14:paraId="59C53A30" w14:textId="77777777" w:rsidR="00BE7BAA" w:rsidRDefault="00D92FC1" w:rsidP="00420D6B">
      <w:pPr>
        <w:jc w:val="both"/>
        <w:rPr>
          <w:rFonts w:ascii="Rockwell" w:hAnsi="Rockwell"/>
          <w:sz w:val="22"/>
          <w:szCs w:val="22"/>
        </w:rPr>
      </w:pPr>
      <w:r>
        <w:rPr>
          <w:rFonts w:ascii="Rockwell" w:hAnsi="Rockwell"/>
          <w:sz w:val="22"/>
          <w:szCs w:val="22"/>
        </w:rPr>
        <w:t>The case will then be progress</w:t>
      </w:r>
      <w:r w:rsidR="00BE7BAA">
        <w:rPr>
          <w:rFonts w:ascii="Rockwell" w:hAnsi="Rockwell"/>
          <w:sz w:val="22"/>
          <w:szCs w:val="22"/>
        </w:rPr>
        <w:t>ed</w:t>
      </w:r>
      <w:r>
        <w:rPr>
          <w:rFonts w:ascii="Rockwell" w:hAnsi="Rockwell"/>
          <w:sz w:val="22"/>
          <w:szCs w:val="22"/>
        </w:rPr>
        <w:t xml:space="preserve"> through t</w:t>
      </w:r>
      <w:r w:rsidR="002B3AFB">
        <w:rPr>
          <w:rFonts w:ascii="Rockwell" w:hAnsi="Rockwell"/>
          <w:sz w:val="22"/>
          <w:szCs w:val="22"/>
        </w:rPr>
        <w:t xml:space="preserve">he procedures specified in the </w:t>
      </w:r>
      <w:r w:rsidR="00420D6B">
        <w:rPr>
          <w:rFonts w:ascii="Rockwell" w:hAnsi="Rockwell"/>
          <w:sz w:val="22"/>
          <w:szCs w:val="22"/>
        </w:rPr>
        <w:t>“</w:t>
      </w:r>
      <w:r>
        <w:rPr>
          <w:rFonts w:ascii="Rockwell" w:hAnsi="Rockwell"/>
          <w:sz w:val="22"/>
          <w:szCs w:val="22"/>
        </w:rPr>
        <w:t xml:space="preserve">Regulations and Procedures for the Investigation of Academic </w:t>
      </w:r>
      <w:r w:rsidR="00BE7BAA">
        <w:rPr>
          <w:rFonts w:ascii="Rockwell" w:hAnsi="Rockwell"/>
          <w:sz w:val="22"/>
          <w:szCs w:val="22"/>
        </w:rPr>
        <w:t>Misconduct</w:t>
      </w:r>
      <w:r w:rsidR="00420D6B">
        <w:rPr>
          <w:rFonts w:ascii="Rockwell" w:hAnsi="Rockwell"/>
          <w:sz w:val="22"/>
          <w:szCs w:val="22"/>
        </w:rPr>
        <w:t>” document</w:t>
      </w:r>
      <w:r>
        <w:rPr>
          <w:rFonts w:ascii="Rockwell" w:hAnsi="Rockwell"/>
          <w:sz w:val="22"/>
          <w:szCs w:val="22"/>
        </w:rPr>
        <w:t xml:space="preserve"> which is available</w:t>
      </w:r>
      <w:r w:rsidR="00BE7BAA">
        <w:rPr>
          <w:rFonts w:ascii="Rockwell" w:hAnsi="Rockwell"/>
          <w:sz w:val="22"/>
          <w:szCs w:val="22"/>
        </w:rPr>
        <w:t xml:space="preserve"> at the Conduct and Appeals website:</w:t>
      </w:r>
    </w:p>
    <w:p w14:paraId="7E561EEC" w14:textId="77777777" w:rsidR="00DD25E5" w:rsidRDefault="00E50566" w:rsidP="00420D6B">
      <w:pPr>
        <w:jc w:val="both"/>
        <w:rPr>
          <w:rFonts w:ascii="Rockwell" w:hAnsi="Rockwell"/>
          <w:sz w:val="22"/>
          <w:szCs w:val="22"/>
        </w:rPr>
      </w:pPr>
      <w:hyperlink r:id="rId11" w:history="1">
        <w:r w:rsidR="00BE7BAA" w:rsidRPr="00553E86">
          <w:rPr>
            <w:rStyle w:val="Hyperlink"/>
            <w:rFonts w:ascii="Rockwell" w:hAnsi="Rockwell"/>
            <w:sz w:val="22"/>
            <w:szCs w:val="22"/>
          </w:rPr>
          <w:t>www.wlv.ac.uk/conductandappeals</w:t>
        </w:r>
      </w:hyperlink>
      <w:r w:rsidR="00BE7BAA">
        <w:rPr>
          <w:rFonts w:ascii="Rockwell" w:hAnsi="Rockwell"/>
          <w:sz w:val="22"/>
          <w:szCs w:val="22"/>
        </w:rPr>
        <w:t xml:space="preserve"> </w:t>
      </w:r>
    </w:p>
    <w:p w14:paraId="7814A907" w14:textId="77777777" w:rsidR="0025461D" w:rsidRDefault="0025461D" w:rsidP="00420D6B">
      <w:pPr>
        <w:jc w:val="both"/>
        <w:rPr>
          <w:rFonts w:ascii="Rockwell" w:hAnsi="Rockwell"/>
          <w:sz w:val="22"/>
          <w:szCs w:val="22"/>
        </w:rPr>
      </w:pPr>
    </w:p>
    <w:p w14:paraId="4BA55FC3" w14:textId="77777777" w:rsidR="0025461D" w:rsidRDefault="0025461D" w:rsidP="00420D6B">
      <w:pPr>
        <w:jc w:val="both"/>
        <w:rPr>
          <w:rFonts w:ascii="Rockwell" w:hAnsi="Rockwell"/>
          <w:sz w:val="22"/>
          <w:szCs w:val="22"/>
        </w:rPr>
      </w:pPr>
    </w:p>
    <w:p w14:paraId="22579D2D" w14:textId="77777777" w:rsidR="0025461D" w:rsidRDefault="0025461D" w:rsidP="00420D6B">
      <w:pPr>
        <w:jc w:val="both"/>
        <w:rPr>
          <w:rFonts w:ascii="Rockwell" w:hAnsi="Rockwell"/>
          <w:sz w:val="22"/>
          <w:szCs w:val="22"/>
        </w:rPr>
      </w:pPr>
    </w:p>
    <w:p w14:paraId="163578F4" w14:textId="77777777" w:rsidR="0025461D" w:rsidRDefault="0025461D" w:rsidP="00420D6B">
      <w:pPr>
        <w:jc w:val="both"/>
        <w:rPr>
          <w:rFonts w:ascii="Rockwell" w:hAnsi="Rockwell"/>
          <w:sz w:val="22"/>
          <w:szCs w:val="22"/>
        </w:rPr>
      </w:pPr>
    </w:p>
    <w:p w14:paraId="1C6DE58F" w14:textId="77777777" w:rsidR="0025461D" w:rsidRDefault="0025461D" w:rsidP="00420D6B">
      <w:pPr>
        <w:jc w:val="both"/>
        <w:rPr>
          <w:rFonts w:ascii="Rockwell" w:hAnsi="Rockwell"/>
          <w:sz w:val="22"/>
          <w:szCs w:val="22"/>
        </w:rPr>
      </w:pPr>
    </w:p>
    <w:p w14:paraId="5AA2A4A7" w14:textId="77777777" w:rsidR="0025461D" w:rsidRDefault="0025461D" w:rsidP="00420D6B">
      <w:pPr>
        <w:jc w:val="both"/>
        <w:rPr>
          <w:rFonts w:ascii="Rockwell" w:hAnsi="Rockwell"/>
          <w:sz w:val="22"/>
          <w:szCs w:val="22"/>
        </w:rPr>
      </w:pPr>
    </w:p>
    <w:p w14:paraId="2C9371BC" w14:textId="77777777" w:rsidR="0025461D" w:rsidRDefault="0025461D" w:rsidP="00420D6B">
      <w:pPr>
        <w:jc w:val="both"/>
        <w:rPr>
          <w:rFonts w:ascii="Rockwell" w:hAnsi="Rockwell"/>
          <w:sz w:val="22"/>
          <w:szCs w:val="22"/>
        </w:rPr>
      </w:pPr>
    </w:p>
    <w:p w14:paraId="2F7F15AF" w14:textId="77777777" w:rsidR="0025461D" w:rsidRDefault="0025461D" w:rsidP="00420D6B">
      <w:pPr>
        <w:jc w:val="both"/>
        <w:rPr>
          <w:rFonts w:ascii="Rockwell" w:hAnsi="Rockwell"/>
          <w:sz w:val="22"/>
          <w:szCs w:val="22"/>
        </w:rPr>
      </w:pPr>
    </w:p>
    <w:tbl>
      <w:tblPr>
        <w:tblStyle w:val="TableGrid"/>
        <w:tblW w:w="0" w:type="auto"/>
        <w:tblLook w:val="04A0" w:firstRow="1" w:lastRow="0" w:firstColumn="1" w:lastColumn="0" w:noHBand="0" w:noVBand="1"/>
      </w:tblPr>
      <w:tblGrid>
        <w:gridCol w:w="1497"/>
        <w:gridCol w:w="1461"/>
        <w:gridCol w:w="2446"/>
        <w:gridCol w:w="3124"/>
      </w:tblGrid>
      <w:tr w:rsidR="0025461D" w:rsidRPr="00381BD6" w14:paraId="3CB8DBEA" w14:textId="77777777" w:rsidTr="00143DB9">
        <w:tc>
          <w:tcPr>
            <w:tcW w:w="1526" w:type="dxa"/>
            <w:shd w:val="clear" w:color="auto" w:fill="BFBFBF" w:themeFill="background1" w:themeFillShade="BF"/>
          </w:tcPr>
          <w:p w14:paraId="0D327AA4" w14:textId="77777777" w:rsidR="0025461D" w:rsidRPr="00381BD6" w:rsidRDefault="0025461D" w:rsidP="00143DB9">
            <w:pPr>
              <w:pStyle w:val="NoSpacing"/>
              <w:jc w:val="both"/>
              <w:rPr>
                <w:rFonts w:ascii="Rockwell" w:hAnsi="Rockwell"/>
                <w:b/>
                <w:sz w:val="24"/>
                <w:szCs w:val="24"/>
              </w:rPr>
            </w:pPr>
            <w:r w:rsidRPr="00381BD6">
              <w:rPr>
                <w:rFonts w:ascii="Rockwell" w:hAnsi="Rockwell"/>
                <w:b/>
                <w:sz w:val="24"/>
                <w:szCs w:val="24"/>
              </w:rPr>
              <w:t>VERSION:</w:t>
            </w:r>
          </w:p>
        </w:tc>
        <w:tc>
          <w:tcPr>
            <w:tcW w:w="1701" w:type="dxa"/>
          </w:tcPr>
          <w:p w14:paraId="64979A2D" w14:textId="77777777" w:rsidR="0025461D" w:rsidRPr="00381BD6" w:rsidRDefault="0025461D" w:rsidP="00143DB9">
            <w:pPr>
              <w:pStyle w:val="NoSpacing"/>
              <w:jc w:val="both"/>
              <w:rPr>
                <w:rFonts w:ascii="Rockwell" w:hAnsi="Rockwell"/>
                <w:b/>
                <w:sz w:val="24"/>
                <w:szCs w:val="24"/>
              </w:rPr>
            </w:pPr>
            <w:r w:rsidRPr="00381BD6">
              <w:rPr>
                <w:rFonts w:ascii="Rockwell" w:hAnsi="Rockwell"/>
                <w:b/>
                <w:sz w:val="24"/>
                <w:szCs w:val="24"/>
              </w:rPr>
              <w:t>FINAL</w:t>
            </w:r>
          </w:p>
        </w:tc>
        <w:tc>
          <w:tcPr>
            <w:tcW w:w="1984" w:type="dxa"/>
            <w:shd w:val="clear" w:color="auto" w:fill="BFBFBF" w:themeFill="background1" w:themeFillShade="BF"/>
          </w:tcPr>
          <w:p w14:paraId="27029DD2" w14:textId="77777777" w:rsidR="0025461D" w:rsidRPr="00381BD6" w:rsidRDefault="0025461D" w:rsidP="00143DB9">
            <w:pPr>
              <w:pStyle w:val="NoSpacing"/>
              <w:jc w:val="both"/>
              <w:rPr>
                <w:rFonts w:ascii="Rockwell" w:hAnsi="Rockwell"/>
                <w:b/>
                <w:sz w:val="24"/>
                <w:szCs w:val="24"/>
              </w:rPr>
            </w:pPr>
            <w:r w:rsidRPr="00381BD6">
              <w:rPr>
                <w:rFonts w:ascii="Rockwell" w:hAnsi="Rockwell"/>
                <w:b/>
                <w:sz w:val="24"/>
                <w:szCs w:val="24"/>
              </w:rPr>
              <w:t>AUTHOR/OWNER:</w:t>
            </w:r>
          </w:p>
        </w:tc>
        <w:tc>
          <w:tcPr>
            <w:tcW w:w="4031" w:type="dxa"/>
          </w:tcPr>
          <w:p w14:paraId="2A6D433A" w14:textId="50E8CDAD" w:rsidR="0025461D" w:rsidRPr="00381BD6" w:rsidRDefault="0025461D" w:rsidP="00E50566">
            <w:pPr>
              <w:pStyle w:val="NoSpacing"/>
              <w:jc w:val="both"/>
              <w:rPr>
                <w:rFonts w:ascii="Rockwell" w:hAnsi="Rockwell"/>
                <w:b/>
                <w:sz w:val="24"/>
                <w:szCs w:val="24"/>
              </w:rPr>
            </w:pPr>
            <w:r w:rsidRPr="00381BD6">
              <w:rPr>
                <w:rFonts w:ascii="Rockwell" w:hAnsi="Rockwell"/>
                <w:b/>
                <w:sz w:val="24"/>
                <w:szCs w:val="24"/>
              </w:rPr>
              <w:t xml:space="preserve">Conduct &amp; Appeals Unit, </w:t>
            </w:r>
            <w:r w:rsidR="00E50566">
              <w:rPr>
                <w:rFonts w:ascii="Rockwell" w:hAnsi="Rockwell"/>
                <w:b/>
                <w:sz w:val="24"/>
                <w:szCs w:val="24"/>
              </w:rPr>
              <w:t>Registry.</w:t>
            </w:r>
            <w:bookmarkStart w:id="0" w:name="_GoBack"/>
            <w:bookmarkEnd w:id="0"/>
          </w:p>
        </w:tc>
      </w:tr>
      <w:tr w:rsidR="0025461D" w:rsidRPr="00381BD6" w14:paraId="6FD54D32" w14:textId="77777777" w:rsidTr="00143DB9">
        <w:tc>
          <w:tcPr>
            <w:tcW w:w="1526" w:type="dxa"/>
            <w:shd w:val="clear" w:color="auto" w:fill="BFBFBF" w:themeFill="background1" w:themeFillShade="BF"/>
          </w:tcPr>
          <w:p w14:paraId="1AD983AA" w14:textId="77777777" w:rsidR="0025461D" w:rsidRPr="00381BD6" w:rsidRDefault="0025461D" w:rsidP="00143DB9">
            <w:pPr>
              <w:pStyle w:val="NoSpacing"/>
              <w:jc w:val="both"/>
              <w:rPr>
                <w:rFonts w:ascii="Rockwell" w:hAnsi="Rockwell"/>
                <w:b/>
                <w:sz w:val="24"/>
                <w:szCs w:val="24"/>
              </w:rPr>
            </w:pPr>
            <w:r w:rsidRPr="00381BD6">
              <w:rPr>
                <w:rFonts w:ascii="Rockwell" w:hAnsi="Rockwell"/>
                <w:b/>
                <w:sz w:val="24"/>
                <w:szCs w:val="24"/>
              </w:rPr>
              <w:t>Approved:</w:t>
            </w:r>
          </w:p>
        </w:tc>
        <w:tc>
          <w:tcPr>
            <w:tcW w:w="1701" w:type="dxa"/>
          </w:tcPr>
          <w:p w14:paraId="259CDA90" w14:textId="77777777" w:rsidR="0025461D" w:rsidRPr="00381BD6" w:rsidRDefault="0025461D" w:rsidP="00143DB9">
            <w:pPr>
              <w:pStyle w:val="NoSpacing"/>
              <w:jc w:val="both"/>
              <w:rPr>
                <w:rFonts w:ascii="Rockwell" w:hAnsi="Rockwell"/>
                <w:sz w:val="24"/>
                <w:szCs w:val="24"/>
              </w:rPr>
            </w:pPr>
            <w:r>
              <w:rPr>
                <w:rFonts w:ascii="Rockwell" w:hAnsi="Rockwell"/>
                <w:sz w:val="24"/>
                <w:szCs w:val="24"/>
              </w:rPr>
              <w:t>June 2015</w:t>
            </w:r>
          </w:p>
        </w:tc>
        <w:tc>
          <w:tcPr>
            <w:tcW w:w="1984" w:type="dxa"/>
            <w:shd w:val="clear" w:color="auto" w:fill="BFBFBF" w:themeFill="background1" w:themeFillShade="BF"/>
          </w:tcPr>
          <w:p w14:paraId="0D799CEF" w14:textId="77777777" w:rsidR="0025461D" w:rsidRPr="00381BD6" w:rsidRDefault="0025461D" w:rsidP="00143DB9">
            <w:pPr>
              <w:pStyle w:val="NoSpacing"/>
              <w:jc w:val="both"/>
              <w:rPr>
                <w:rFonts w:ascii="Rockwell" w:hAnsi="Rockwell"/>
                <w:b/>
                <w:sz w:val="24"/>
                <w:szCs w:val="24"/>
              </w:rPr>
            </w:pPr>
            <w:r w:rsidRPr="00381BD6">
              <w:rPr>
                <w:rFonts w:ascii="Rockwell" w:hAnsi="Rockwell"/>
                <w:b/>
                <w:sz w:val="24"/>
                <w:szCs w:val="24"/>
              </w:rPr>
              <w:t>Approved By:</w:t>
            </w:r>
          </w:p>
        </w:tc>
        <w:tc>
          <w:tcPr>
            <w:tcW w:w="4031" w:type="dxa"/>
          </w:tcPr>
          <w:p w14:paraId="0D862F67" w14:textId="77777777" w:rsidR="0025461D" w:rsidRPr="00381BD6" w:rsidRDefault="0025461D" w:rsidP="00143DB9">
            <w:pPr>
              <w:pStyle w:val="NoSpacing"/>
              <w:jc w:val="both"/>
              <w:rPr>
                <w:rFonts w:ascii="Rockwell" w:hAnsi="Rockwell"/>
                <w:sz w:val="24"/>
                <w:szCs w:val="24"/>
              </w:rPr>
            </w:pPr>
            <w:r w:rsidRPr="00381BD6">
              <w:rPr>
                <w:rFonts w:ascii="Rockwell" w:hAnsi="Rockwell"/>
                <w:sz w:val="24"/>
                <w:szCs w:val="24"/>
              </w:rPr>
              <w:t>Academic Board</w:t>
            </w:r>
          </w:p>
        </w:tc>
      </w:tr>
      <w:tr w:rsidR="0025461D" w:rsidRPr="00381BD6" w14:paraId="37809E1D" w14:textId="77777777" w:rsidTr="00143DB9">
        <w:trPr>
          <w:trHeight w:val="70"/>
        </w:trPr>
        <w:tc>
          <w:tcPr>
            <w:tcW w:w="1526" w:type="dxa"/>
            <w:shd w:val="clear" w:color="auto" w:fill="BFBFBF" w:themeFill="background1" w:themeFillShade="BF"/>
          </w:tcPr>
          <w:p w14:paraId="64FF5BA4" w14:textId="77777777" w:rsidR="0025461D" w:rsidRPr="00381BD6" w:rsidRDefault="0025461D" w:rsidP="00143DB9">
            <w:pPr>
              <w:pStyle w:val="NoSpacing"/>
              <w:jc w:val="both"/>
              <w:rPr>
                <w:rFonts w:ascii="Rockwell" w:hAnsi="Rockwell"/>
                <w:b/>
                <w:sz w:val="24"/>
                <w:szCs w:val="24"/>
              </w:rPr>
            </w:pPr>
            <w:r w:rsidRPr="00381BD6">
              <w:rPr>
                <w:rFonts w:ascii="Rockwell" w:hAnsi="Rockwell"/>
                <w:b/>
                <w:sz w:val="24"/>
                <w:szCs w:val="24"/>
              </w:rPr>
              <w:t>Review Date:</w:t>
            </w:r>
          </w:p>
        </w:tc>
        <w:tc>
          <w:tcPr>
            <w:tcW w:w="1701" w:type="dxa"/>
          </w:tcPr>
          <w:p w14:paraId="336B92BF" w14:textId="77777777" w:rsidR="0025461D" w:rsidRPr="00381BD6" w:rsidRDefault="0025461D" w:rsidP="00143DB9">
            <w:pPr>
              <w:pStyle w:val="NoSpacing"/>
              <w:jc w:val="both"/>
              <w:rPr>
                <w:rFonts w:ascii="Rockwell" w:hAnsi="Rockwell"/>
                <w:sz w:val="24"/>
                <w:szCs w:val="24"/>
              </w:rPr>
            </w:pPr>
            <w:r w:rsidRPr="00381BD6">
              <w:rPr>
                <w:rFonts w:ascii="Rockwell" w:hAnsi="Rockwell"/>
                <w:sz w:val="24"/>
                <w:szCs w:val="24"/>
              </w:rPr>
              <w:t>June 2018</w:t>
            </w:r>
          </w:p>
        </w:tc>
        <w:tc>
          <w:tcPr>
            <w:tcW w:w="1984" w:type="dxa"/>
            <w:shd w:val="clear" w:color="auto" w:fill="BFBFBF" w:themeFill="background1" w:themeFillShade="BF"/>
          </w:tcPr>
          <w:p w14:paraId="40E98001" w14:textId="77777777" w:rsidR="0025461D" w:rsidRPr="00381BD6" w:rsidRDefault="0025461D" w:rsidP="00143DB9">
            <w:pPr>
              <w:pStyle w:val="NoSpacing"/>
              <w:jc w:val="both"/>
              <w:rPr>
                <w:rFonts w:ascii="Rockwell" w:hAnsi="Rockwell"/>
                <w:sz w:val="24"/>
                <w:szCs w:val="24"/>
              </w:rPr>
            </w:pPr>
          </w:p>
        </w:tc>
        <w:tc>
          <w:tcPr>
            <w:tcW w:w="4031" w:type="dxa"/>
          </w:tcPr>
          <w:p w14:paraId="58E07F4D" w14:textId="77777777" w:rsidR="0025461D" w:rsidRPr="00381BD6" w:rsidRDefault="0025461D" w:rsidP="00143DB9">
            <w:pPr>
              <w:pStyle w:val="NoSpacing"/>
              <w:jc w:val="both"/>
              <w:rPr>
                <w:rFonts w:ascii="Rockwell" w:hAnsi="Rockwell"/>
                <w:sz w:val="24"/>
                <w:szCs w:val="24"/>
              </w:rPr>
            </w:pPr>
          </w:p>
        </w:tc>
      </w:tr>
    </w:tbl>
    <w:p w14:paraId="396FB2FE" w14:textId="77777777" w:rsidR="0025461D" w:rsidRDefault="0025461D" w:rsidP="00420D6B">
      <w:pPr>
        <w:jc w:val="both"/>
        <w:rPr>
          <w:rFonts w:ascii="Rockwell" w:hAnsi="Rockwell"/>
          <w:sz w:val="22"/>
          <w:szCs w:val="22"/>
        </w:rPr>
      </w:pPr>
    </w:p>
    <w:sectPr w:rsidR="0025461D" w:rsidSect="00953B34">
      <w:footerReference w:type="default" r:id="rId12"/>
      <w:footnotePr>
        <w:numRestart w:val="eachPage"/>
      </w:footnotePr>
      <w:pgSz w:w="11906" w:h="16838"/>
      <w:pgMar w:top="1134" w:right="1797" w:bottom="737" w:left="1797" w:header="426"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9C48C7" w15:done="0"/>
  <w15:commentEx w15:paraId="36A0F3AD" w15:done="0"/>
  <w15:commentEx w15:paraId="57B11793" w15:done="0"/>
  <w15:commentEx w15:paraId="3FE2598A" w15:done="0"/>
  <w15:commentEx w15:paraId="56CD76CF" w15:done="0"/>
  <w15:commentEx w15:paraId="20B9A3BA" w15:done="0"/>
  <w15:commentEx w15:paraId="6991D5A0" w15:done="0"/>
  <w15:commentEx w15:paraId="0FF074B7" w15:done="0"/>
  <w15:commentEx w15:paraId="16D641F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43134" w14:textId="77777777" w:rsidR="00940D45" w:rsidRDefault="00940D45">
      <w:r>
        <w:separator/>
      </w:r>
    </w:p>
  </w:endnote>
  <w:endnote w:type="continuationSeparator" w:id="0">
    <w:p w14:paraId="187E6B85" w14:textId="77777777" w:rsidR="00940D45" w:rsidRDefault="00940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44D49" w14:textId="77777777" w:rsidR="00940D45" w:rsidRDefault="00940D45" w:rsidP="00145D36">
    <w:pPr>
      <w:rPr>
        <w:rFonts w:ascii="Rockwell" w:hAnsi="Rockwell" w:cs="Arial"/>
        <w:bCs/>
        <w:sz w:val="20"/>
        <w:szCs w:val="20"/>
      </w:rPr>
    </w:pPr>
  </w:p>
  <w:p w14:paraId="0F75C709" w14:textId="58979089" w:rsidR="00940D45" w:rsidRPr="00145D36" w:rsidRDefault="00603F73" w:rsidP="004A68CA">
    <w:pPr>
      <w:pStyle w:val="Heading1"/>
      <w:ind w:right="-1186"/>
      <w:rPr>
        <w:rFonts w:ascii="Rockwell" w:hAnsi="Rockwell"/>
        <w:bCs w:val="0"/>
        <w:sz w:val="20"/>
        <w:szCs w:val="20"/>
      </w:rPr>
    </w:pPr>
    <w:r>
      <w:rPr>
        <w:rFonts w:ascii="Rockwell" w:hAnsi="Rockwell"/>
        <w:sz w:val="20"/>
        <w:szCs w:val="20"/>
      </w:rPr>
      <w:t>Procedure for the management</w:t>
    </w:r>
    <w:r w:rsidR="00492EA4">
      <w:rPr>
        <w:rFonts w:ascii="Rockwell" w:hAnsi="Rockwell"/>
        <w:sz w:val="20"/>
        <w:szCs w:val="20"/>
      </w:rPr>
      <w:t xml:space="preserve"> of a viva in cases of suspected academic misconduct</w:t>
    </w:r>
    <w:r w:rsidR="00940D45">
      <w:rPr>
        <w:rFonts w:ascii="Rockwell" w:hAnsi="Rockwell"/>
        <w:sz w:val="20"/>
        <w:szCs w:val="20"/>
      </w:rPr>
      <w:t xml:space="preserve">                P</w:t>
    </w:r>
    <w:r w:rsidR="00940D45" w:rsidRPr="00145D36">
      <w:rPr>
        <w:rFonts w:ascii="Rockwell" w:hAnsi="Rockwell"/>
        <w:sz w:val="20"/>
        <w:szCs w:val="20"/>
      </w:rPr>
      <w:t xml:space="preserve">age </w:t>
    </w:r>
    <w:r w:rsidR="00940D45" w:rsidRPr="00145D36">
      <w:rPr>
        <w:rFonts w:ascii="Rockwell" w:hAnsi="Rockwell"/>
        <w:bCs w:val="0"/>
        <w:sz w:val="20"/>
        <w:szCs w:val="20"/>
      </w:rPr>
      <w:fldChar w:fldCharType="begin"/>
    </w:r>
    <w:r w:rsidR="00940D45" w:rsidRPr="00145D36">
      <w:rPr>
        <w:rFonts w:ascii="Rockwell" w:hAnsi="Rockwell"/>
        <w:sz w:val="20"/>
        <w:szCs w:val="20"/>
      </w:rPr>
      <w:instrText xml:space="preserve"> PAGE </w:instrText>
    </w:r>
    <w:r w:rsidR="00940D45" w:rsidRPr="00145D36">
      <w:rPr>
        <w:rFonts w:ascii="Rockwell" w:hAnsi="Rockwell"/>
        <w:bCs w:val="0"/>
        <w:sz w:val="20"/>
        <w:szCs w:val="20"/>
      </w:rPr>
      <w:fldChar w:fldCharType="separate"/>
    </w:r>
    <w:r w:rsidR="00E50566">
      <w:rPr>
        <w:rFonts w:ascii="Rockwell" w:hAnsi="Rockwell"/>
        <w:noProof/>
        <w:sz w:val="20"/>
        <w:szCs w:val="20"/>
      </w:rPr>
      <w:t>3</w:t>
    </w:r>
    <w:r w:rsidR="00940D45" w:rsidRPr="00145D36">
      <w:rPr>
        <w:rFonts w:ascii="Rockwell" w:hAnsi="Rockwell"/>
        <w:bCs w:val="0"/>
        <w:sz w:val="20"/>
        <w:szCs w:val="20"/>
      </w:rPr>
      <w:fldChar w:fldCharType="end"/>
    </w:r>
    <w:r w:rsidR="00940D45" w:rsidRPr="00145D36">
      <w:rPr>
        <w:rFonts w:ascii="Rockwell" w:hAnsi="Rockwell"/>
        <w:sz w:val="20"/>
        <w:szCs w:val="20"/>
      </w:rPr>
      <w:t xml:space="preserve"> of </w:t>
    </w:r>
    <w:r w:rsidR="00940D45" w:rsidRPr="00145D36">
      <w:rPr>
        <w:rFonts w:ascii="Rockwell" w:hAnsi="Rockwell"/>
        <w:bCs w:val="0"/>
        <w:sz w:val="20"/>
        <w:szCs w:val="20"/>
      </w:rPr>
      <w:fldChar w:fldCharType="begin"/>
    </w:r>
    <w:r w:rsidR="00940D45" w:rsidRPr="00145D36">
      <w:rPr>
        <w:rFonts w:ascii="Rockwell" w:hAnsi="Rockwell"/>
        <w:sz w:val="20"/>
        <w:szCs w:val="20"/>
      </w:rPr>
      <w:instrText xml:space="preserve"> NUMPAGES </w:instrText>
    </w:r>
    <w:r w:rsidR="00940D45" w:rsidRPr="00145D36">
      <w:rPr>
        <w:rFonts w:ascii="Rockwell" w:hAnsi="Rockwell"/>
        <w:bCs w:val="0"/>
        <w:sz w:val="20"/>
        <w:szCs w:val="20"/>
      </w:rPr>
      <w:fldChar w:fldCharType="separate"/>
    </w:r>
    <w:r w:rsidR="00E50566">
      <w:rPr>
        <w:rFonts w:ascii="Rockwell" w:hAnsi="Rockwell"/>
        <w:noProof/>
        <w:sz w:val="20"/>
        <w:szCs w:val="20"/>
      </w:rPr>
      <w:t>3</w:t>
    </w:r>
    <w:r w:rsidR="00940D45" w:rsidRPr="00145D36">
      <w:rPr>
        <w:rFonts w:ascii="Rockwell" w:hAnsi="Rockwell"/>
        <w:bCs w:val="0"/>
        <w:sz w:val="20"/>
        <w:szCs w:val="20"/>
      </w:rPr>
      <w:fldChar w:fldCharType="end"/>
    </w:r>
    <w:r w:rsidR="00940D45">
      <w:rPr>
        <w:rFonts w:ascii="Rockwell" w:hAnsi="Rockwell"/>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515817" w14:textId="77777777" w:rsidR="00940D45" w:rsidRDefault="00940D45">
      <w:r>
        <w:separator/>
      </w:r>
    </w:p>
  </w:footnote>
  <w:footnote w:type="continuationSeparator" w:id="0">
    <w:p w14:paraId="6A5F72F8" w14:textId="77777777" w:rsidR="00940D45" w:rsidRDefault="00940D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2C6A"/>
    <w:multiLevelType w:val="hybridMultilevel"/>
    <w:tmpl w:val="1DD864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7927C0"/>
    <w:multiLevelType w:val="hybridMultilevel"/>
    <w:tmpl w:val="760C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7D5E70"/>
    <w:multiLevelType w:val="hybridMultilevel"/>
    <w:tmpl w:val="D53E2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C3213A"/>
    <w:multiLevelType w:val="hybridMultilevel"/>
    <w:tmpl w:val="7C1A623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34167AF"/>
    <w:multiLevelType w:val="hybridMultilevel"/>
    <w:tmpl w:val="8E92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BA7ED7"/>
    <w:multiLevelType w:val="hybridMultilevel"/>
    <w:tmpl w:val="21924B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7DA0166"/>
    <w:multiLevelType w:val="hybridMultilevel"/>
    <w:tmpl w:val="9AD8CE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C5B4C3A"/>
    <w:multiLevelType w:val="hybridMultilevel"/>
    <w:tmpl w:val="43C8D0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DA53D5D"/>
    <w:multiLevelType w:val="hybridMultilevel"/>
    <w:tmpl w:val="9564B6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16B7FDC"/>
    <w:multiLevelType w:val="hybridMultilevel"/>
    <w:tmpl w:val="4AAE499C"/>
    <w:lvl w:ilvl="0" w:tplc="E702DC9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54676C"/>
    <w:multiLevelType w:val="hybridMultilevel"/>
    <w:tmpl w:val="AD843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EF0100"/>
    <w:multiLevelType w:val="hybridMultilevel"/>
    <w:tmpl w:val="A2CE34D0"/>
    <w:lvl w:ilvl="0" w:tplc="1C6CA350">
      <w:start w:val="1"/>
      <w:numFmt w:val="bullet"/>
      <w:pStyle w:val="Norm"/>
      <w:lvlText w:val=""/>
      <w:lvlJc w:val="left"/>
      <w:pPr>
        <w:tabs>
          <w:tab w:val="num" w:pos="1069"/>
        </w:tabs>
        <w:ind w:left="106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2">
    <w:nsid w:val="37131D2B"/>
    <w:multiLevelType w:val="hybridMultilevel"/>
    <w:tmpl w:val="469AE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8247F50"/>
    <w:multiLevelType w:val="hybridMultilevel"/>
    <w:tmpl w:val="FB6A9F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92B777B"/>
    <w:multiLevelType w:val="hybridMultilevel"/>
    <w:tmpl w:val="15083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6F141C"/>
    <w:multiLevelType w:val="hybridMultilevel"/>
    <w:tmpl w:val="3F9CD0EE"/>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nsid w:val="3BEB58D5"/>
    <w:multiLevelType w:val="hybridMultilevel"/>
    <w:tmpl w:val="3EC46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AB0479"/>
    <w:multiLevelType w:val="hybridMultilevel"/>
    <w:tmpl w:val="881AEE0C"/>
    <w:lvl w:ilvl="0" w:tplc="B50AE47E">
      <w:start w:val="1"/>
      <w:numFmt w:val="bullet"/>
      <w:lvlText w:val=""/>
      <w:lvlJc w:val="left"/>
      <w:pPr>
        <w:tabs>
          <w:tab w:val="num" w:pos="284"/>
        </w:tabs>
        <w:ind w:left="284" w:hanging="171"/>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D6C7DF1"/>
    <w:multiLevelType w:val="hybridMultilevel"/>
    <w:tmpl w:val="B50C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E7F23C9"/>
    <w:multiLevelType w:val="hybridMultilevel"/>
    <w:tmpl w:val="236A0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EE3C9B"/>
    <w:multiLevelType w:val="hybridMultilevel"/>
    <w:tmpl w:val="7F704A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7945A0"/>
    <w:multiLevelType w:val="hybridMultilevel"/>
    <w:tmpl w:val="9FE8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A207E9"/>
    <w:multiLevelType w:val="hybridMultilevel"/>
    <w:tmpl w:val="6BBC7E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CAB524A"/>
    <w:multiLevelType w:val="hybridMultilevel"/>
    <w:tmpl w:val="73703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C0462D"/>
    <w:multiLevelType w:val="hybridMultilevel"/>
    <w:tmpl w:val="A51E2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EDB4E45"/>
    <w:multiLevelType w:val="hybridMultilevel"/>
    <w:tmpl w:val="E29C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2580B82"/>
    <w:multiLevelType w:val="hybridMultilevel"/>
    <w:tmpl w:val="73D4219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66A3444F"/>
    <w:multiLevelType w:val="hybridMultilevel"/>
    <w:tmpl w:val="8F0C6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7E80CF7"/>
    <w:multiLevelType w:val="hybridMultilevel"/>
    <w:tmpl w:val="0C42B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B167E2"/>
    <w:multiLevelType w:val="hybridMultilevel"/>
    <w:tmpl w:val="1CCE66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9C57046"/>
    <w:multiLevelType w:val="hybridMultilevel"/>
    <w:tmpl w:val="EAD217C4"/>
    <w:lvl w:ilvl="0" w:tplc="08090013">
      <w:start w:val="1"/>
      <w:numFmt w:val="upperRoman"/>
      <w:lvlText w:val="%1."/>
      <w:lvlJc w:val="righ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6F990DF0"/>
    <w:multiLevelType w:val="hybridMultilevel"/>
    <w:tmpl w:val="CF5C8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FF66FB8"/>
    <w:multiLevelType w:val="hybridMultilevel"/>
    <w:tmpl w:val="6D92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FC200CD"/>
    <w:multiLevelType w:val="hybridMultilevel"/>
    <w:tmpl w:val="C902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2"/>
  </w:num>
  <w:num w:numId="4">
    <w:abstractNumId w:val="3"/>
  </w:num>
  <w:num w:numId="5">
    <w:abstractNumId w:val="24"/>
  </w:num>
  <w:num w:numId="6">
    <w:abstractNumId w:val="13"/>
  </w:num>
  <w:num w:numId="7">
    <w:abstractNumId w:val="7"/>
  </w:num>
  <w:num w:numId="8">
    <w:abstractNumId w:val="22"/>
  </w:num>
  <w:num w:numId="9">
    <w:abstractNumId w:val="31"/>
  </w:num>
  <w:num w:numId="10">
    <w:abstractNumId w:val="28"/>
  </w:num>
  <w:num w:numId="11">
    <w:abstractNumId w:val="14"/>
  </w:num>
  <w:num w:numId="12">
    <w:abstractNumId w:val="15"/>
  </w:num>
  <w:num w:numId="13">
    <w:abstractNumId w:val="23"/>
  </w:num>
  <w:num w:numId="14">
    <w:abstractNumId w:val="30"/>
  </w:num>
  <w:num w:numId="15">
    <w:abstractNumId w:val="9"/>
  </w:num>
  <w:num w:numId="16">
    <w:abstractNumId w:val="29"/>
  </w:num>
  <w:num w:numId="17">
    <w:abstractNumId w:val="6"/>
  </w:num>
  <w:num w:numId="18">
    <w:abstractNumId w:val="5"/>
  </w:num>
  <w:num w:numId="19">
    <w:abstractNumId w:val="17"/>
  </w:num>
  <w:num w:numId="20">
    <w:abstractNumId w:val="19"/>
  </w:num>
  <w:num w:numId="21">
    <w:abstractNumId w:val="4"/>
  </w:num>
  <w:num w:numId="22">
    <w:abstractNumId w:val="2"/>
  </w:num>
  <w:num w:numId="23">
    <w:abstractNumId w:val="16"/>
  </w:num>
  <w:num w:numId="24">
    <w:abstractNumId w:val="0"/>
  </w:num>
  <w:num w:numId="25">
    <w:abstractNumId w:val="8"/>
  </w:num>
  <w:num w:numId="26">
    <w:abstractNumId w:val="1"/>
  </w:num>
  <w:num w:numId="27">
    <w:abstractNumId w:val="18"/>
  </w:num>
  <w:num w:numId="28">
    <w:abstractNumId w:val="10"/>
  </w:num>
  <w:num w:numId="29">
    <w:abstractNumId w:val="25"/>
  </w:num>
  <w:num w:numId="30">
    <w:abstractNumId w:val="27"/>
  </w:num>
  <w:num w:numId="31">
    <w:abstractNumId w:val="32"/>
  </w:num>
  <w:num w:numId="32">
    <w:abstractNumId w:val="20"/>
  </w:num>
  <w:num w:numId="33">
    <w:abstractNumId w:val="21"/>
  </w:num>
  <w:num w:numId="34">
    <w:abstractNumId w:val="33"/>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Shiner">
    <w15:presenceInfo w15:providerId="Windows Live" w15:userId="d32a6de2eb39e9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AB5"/>
    <w:rsid w:val="0000577D"/>
    <w:rsid w:val="000170C3"/>
    <w:rsid w:val="0002545E"/>
    <w:rsid w:val="00026979"/>
    <w:rsid w:val="0003186A"/>
    <w:rsid w:val="00040FF9"/>
    <w:rsid w:val="0004260E"/>
    <w:rsid w:val="00043110"/>
    <w:rsid w:val="00044AC4"/>
    <w:rsid w:val="00044E3D"/>
    <w:rsid w:val="00056E5A"/>
    <w:rsid w:val="000622F2"/>
    <w:rsid w:val="00067A0B"/>
    <w:rsid w:val="000754ED"/>
    <w:rsid w:val="000769D1"/>
    <w:rsid w:val="00077C17"/>
    <w:rsid w:val="000A1914"/>
    <w:rsid w:val="000A2B37"/>
    <w:rsid w:val="000A6ED8"/>
    <w:rsid w:val="000C1299"/>
    <w:rsid w:val="000D1059"/>
    <w:rsid w:val="000D1877"/>
    <w:rsid w:val="000E4CEC"/>
    <w:rsid w:val="000F4D69"/>
    <w:rsid w:val="00100EC7"/>
    <w:rsid w:val="001072A5"/>
    <w:rsid w:val="0014233D"/>
    <w:rsid w:val="00145D36"/>
    <w:rsid w:val="00160CF6"/>
    <w:rsid w:val="0016174D"/>
    <w:rsid w:val="001643D9"/>
    <w:rsid w:val="00174888"/>
    <w:rsid w:val="0018319E"/>
    <w:rsid w:val="00185347"/>
    <w:rsid w:val="001919C2"/>
    <w:rsid w:val="001C16E4"/>
    <w:rsid w:val="001C36D0"/>
    <w:rsid w:val="001C5683"/>
    <w:rsid w:val="001C6752"/>
    <w:rsid w:val="001C710A"/>
    <w:rsid w:val="001D2BCF"/>
    <w:rsid w:val="001D441A"/>
    <w:rsid w:val="001D44F0"/>
    <w:rsid w:val="001D49AE"/>
    <w:rsid w:val="001E1D99"/>
    <w:rsid w:val="001F137A"/>
    <w:rsid w:val="00202106"/>
    <w:rsid w:val="0020316B"/>
    <w:rsid w:val="00204BC5"/>
    <w:rsid w:val="00207E85"/>
    <w:rsid w:val="00212365"/>
    <w:rsid w:val="00223C5C"/>
    <w:rsid w:val="002422B5"/>
    <w:rsid w:val="00246A96"/>
    <w:rsid w:val="00246C9F"/>
    <w:rsid w:val="0025461D"/>
    <w:rsid w:val="00264A66"/>
    <w:rsid w:val="00265A8E"/>
    <w:rsid w:val="00270EF5"/>
    <w:rsid w:val="0027771D"/>
    <w:rsid w:val="002853E4"/>
    <w:rsid w:val="002952F9"/>
    <w:rsid w:val="00295432"/>
    <w:rsid w:val="002B3AFB"/>
    <w:rsid w:val="002B4DD2"/>
    <w:rsid w:val="002C335B"/>
    <w:rsid w:val="002C653F"/>
    <w:rsid w:val="002D6204"/>
    <w:rsid w:val="002E0680"/>
    <w:rsid w:val="002E7109"/>
    <w:rsid w:val="002E770F"/>
    <w:rsid w:val="002F002D"/>
    <w:rsid w:val="002F12D6"/>
    <w:rsid w:val="002F7CAC"/>
    <w:rsid w:val="00315BC5"/>
    <w:rsid w:val="0033104A"/>
    <w:rsid w:val="00337666"/>
    <w:rsid w:val="003512D6"/>
    <w:rsid w:val="0036685E"/>
    <w:rsid w:val="00372AC3"/>
    <w:rsid w:val="00380122"/>
    <w:rsid w:val="00380281"/>
    <w:rsid w:val="0038318C"/>
    <w:rsid w:val="0038327B"/>
    <w:rsid w:val="0038551C"/>
    <w:rsid w:val="003A1F06"/>
    <w:rsid w:val="003B7FDF"/>
    <w:rsid w:val="003C05D3"/>
    <w:rsid w:val="003D10A9"/>
    <w:rsid w:val="003D335C"/>
    <w:rsid w:val="003E046C"/>
    <w:rsid w:val="003E1E79"/>
    <w:rsid w:val="003F43B6"/>
    <w:rsid w:val="00414D9B"/>
    <w:rsid w:val="0041615A"/>
    <w:rsid w:val="00420D6B"/>
    <w:rsid w:val="004218E2"/>
    <w:rsid w:val="00425127"/>
    <w:rsid w:val="00430402"/>
    <w:rsid w:val="00431D0B"/>
    <w:rsid w:val="00433BDC"/>
    <w:rsid w:val="00437D43"/>
    <w:rsid w:val="00454E8A"/>
    <w:rsid w:val="00461C59"/>
    <w:rsid w:val="0047237D"/>
    <w:rsid w:val="00474FF9"/>
    <w:rsid w:val="004753BB"/>
    <w:rsid w:val="00492EA4"/>
    <w:rsid w:val="0049361A"/>
    <w:rsid w:val="004A06E2"/>
    <w:rsid w:val="004A68CA"/>
    <w:rsid w:val="004B3E46"/>
    <w:rsid w:val="004B6322"/>
    <w:rsid w:val="004B694A"/>
    <w:rsid w:val="004C54D2"/>
    <w:rsid w:val="004C680F"/>
    <w:rsid w:val="004C7F29"/>
    <w:rsid w:val="004D14FD"/>
    <w:rsid w:val="004D4631"/>
    <w:rsid w:val="004E33EB"/>
    <w:rsid w:val="004F40C4"/>
    <w:rsid w:val="00504D07"/>
    <w:rsid w:val="005105F2"/>
    <w:rsid w:val="00523B5D"/>
    <w:rsid w:val="005348E1"/>
    <w:rsid w:val="005367AA"/>
    <w:rsid w:val="00543205"/>
    <w:rsid w:val="0055098E"/>
    <w:rsid w:val="00563B55"/>
    <w:rsid w:val="005679DB"/>
    <w:rsid w:val="005709AA"/>
    <w:rsid w:val="005733BF"/>
    <w:rsid w:val="00585328"/>
    <w:rsid w:val="005933B3"/>
    <w:rsid w:val="005939BC"/>
    <w:rsid w:val="005A441A"/>
    <w:rsid w:val="005B33C6"/>
    <w:rsid w:val="005D1230"/>
    <w:rsid w:val="005D23B7"/>
    <w:rsid w:val="005D66F5"/>
    <w:rsid w:val="005F4277"/>
    <w:rsid w:val="005F5AD9"/>
    <w:rsid w:val="00603F73"/>
    <w:rsid w:val="0060671B"/>
    <w:rsid w:val="00613349"/>
    <w:rsid w:val="00613F62"/>
    <w:rsid w:val="00631B45"/>
    <w:rsid w:val="00651D5A"/>
    <w:rsid w:val="0065270B"/>
    <w:rsid w:val="006604D4"/>
    <w:rsid w:val="0066125D"/>
    <w:rsid w:val="00666EC5"/>
    <w:rsid w:val="0067580B"/>
    <w:rsid w:val="00680A67"/>
    <w:rsid w:val="00691510"/>
    <w:rsid w:val="006949EF"/>
    <w:rsid w:val="00695ED9"/>
    <w:rsid w:val="006A02F7"/>
    <w:rsid w:val="006A4A9B"/>
    <w:rsid w:val="006B2119"/>
    <w:rsid w:val="006B4E99"/>
    <w:rsid w:val="006C1629"/>
    <w:rsid w:val="006C5458"/>
    <w:rsid w:val="006D4410"/>
    <w:rsid w:val="006E788C"/>
    <w:rsid w:val="006F1DBD"/>
    <w:rsid w:val="006F46A4"/>
    <w:rsid w:val="006F6A0F"/>
    <w:rsid w:val="00700851"/>
    <w:rsid w:val="00704625"/>
    <w:rsid w:val="007231A7"/>
    <w:rsid w:val="00733F50"/>
    <w:rsid w:val="00742B68"/>
    <w:rsid w:val="007438C1"/>
    <w:rsid w:val="00750FD7"/>
    <w:rsid w:val="00763B81"/>
    <w:rsid w:val="00771FCE"/>
    <w:rsid w:val="007737B5"/>
    <w:rsid w:val="00777DA0"/>
    <w:rsid w:val="00780150"/>
    <w:rsid w:val="00784361"/>
    <w:rsid w:val="00791965"/>
    <w:rsid w:val="00797C74"/>
    <w:rsid w:val="00806F63"/>
    <w:rsid w:val="00807425"/>
    <w:rsid w:val="008122A2"/>
    <w:rsid w:val="00814BAE"/>
    <w:rsid w:val="00823075"/>
    <w:rsid w:val="00832E0D"/>
    <w:rsid w:val="008402FC"/>
    <w:rsid w:val="00843599"/>
    <w:rsid w:val="00847228"/>
    <w:rsid w:val="008556D0"/>
    <w:rsid w:val="00860D56"/>
    <w:rsid w:val="008626C5"/>
    <w:rsid w:val="00863D16"/>
    <w:rsid w:val="0086404C"/>
    <w:rsid w:val="008749C2"/>
    <w:rsid w:val="0087561F"/>
    <w:rsid w:val="008931DF"/>
    <w:rsid w:val="008A0148"/>
    <w:rsid w:val="008A188E"/>
    <w:rsid w:val="008A1F29"/>
    <w:rsid w:val="008A3AA3"/>
    <w:rsid w:val="008A4B23"/>
    <w:rsid w:val="008B7497"/>
    <w:rsid w:val="008C4820"/>
    <w:rsid w:val="008D11F2"/>
    <w:rsid w:val="008D2748"/>
    <w:rsid w:val="008D327E"/>
    <w:rsid w:val="008E2C35"/>
    <w:rsid w:val="008E37A6"/>
    <w:rsid w:val="008E5BB4"/>
    <w:rsid w:val="008F38D9"/>
    <w:rsid w:val="008F430D"/>
    <w:rsid w:val="009010B1"/>
    <w:rsid w:val="00910427"/>
    <w:rsid w:val="0091702F"/>
    <w:rsid w:val="00925319"/>
    <w:rsid w:val="00937B90"/>
    <w:rsid w:val="00940D45"/>
    <w:rsid w:val="009412A3"/>
    <w:rsid w:val="00953B34"/>
    <w:rsid w:val="00966A7C"/>
    <w:rsid w:val="00980661"/>
    <w:rsid w:val="00980EC2"/>
    <w:rsid w:val="009A7F1D"/>
    <w:rsid w:val="009B0F1F"/>
    <w:rsid w:val="009B5FD7"/>
    <w:rsid w:val="009C3183"/>
    <w:rsid w:val="009D4404"/>
    <w:rsid w:val="009E2FD6"/>
    <w:rsid w:val="009E3770"/>
    <w:rsid w:val="009E40B5"/>
    <w:rsid w:val="009E6ADA"/>
    <w:rsid w:val="009F3141"/>
    <w:rsid w:val="00A0073C"/>
    <w:rsid w:val="00A01EB2"/>
    <w:rsid w:val="00A07971"/>
    <w:rsid w:val="00A10547"/>
    <w:rsid w:val="00A24741"/>
    <w:rsid w:val="00A31A57"/>
    <w:rsid w:val="00A32C67"/>
    <w:rsid w:val="00A4525D"/>
    <w:rsid w:val="00A614BC"/>
    <w:rsid w:val="00A640DE"/>
    <w:rsid w:val="00A704AA"/>
    <w:rsid w:val="00A756D0"/>
    <w:rsid w:val="00A813C3"/>
    <w:rsid w:val="00A90D0E"/>
    <w:rsid w:val="00A9602F"/>
    <w:rsid w:val="00AA390F"/>
    <w:rsid w:val="00AA64AD"/>
    <w:rsid w:val="00AB6FD6"/>
    <w:rsid w:val="00AD17F9"/>
    <w:rsid w:val="00AD71FA"/>
    <w:rsid w:val="00AE086E"/>
    <w:rsid w:val="00AF34BF"/>
    <w:rsid w:val="00AF6ADF"/>
    <w:rsid w:val="00B020AB"/>
    <w:rsid w:val="00B05330"/>
    <w:rsid w:val="00B05D26"/>
    <w:rsid w:val="00B1635F"/>
    <w:rsid w:val="00B208BE"/>
    <w:rsid w:val="00B324F9"/>
    <w:rsid w:val="00B332F3"/>
    <w:rsid w:val="00B36DCC"/>
    <w:rsid w:val="00B40617"/>
    <w:rsid w:val="00B43468"/>
    <w:rsid w:val="00B57241"/>
    <w:rsid w:val="00B60C1B"/>
    <w:rsid w:val="00B6382A"/>
    <w:rsid w:val="00B641B5"/>
    <w:rsid w:val="00B662D1"/>
    <w:rsid w:val="00B804CD"/>
    <w:rsid w:val="00B9352E"/>
    <w:rsid w:val="00B971E8"/>
    <w:rsid w:val="00BB4EF8"/>
    <w:rsid w:val="00BD589F"/>
    <w:rsid w:val="00BD7B1D"/>
    <w:rsid w:val="00BE7BAA"/>
    <w:rsid w:val="00BF4B3A"/>
    <w:rsid w:val="00BF7A4C"/>
    <w:rsid w:val="00C01084"/>
    <w:rsid w:val="00C025F5"/>
    <w:rsid w:val="00C03A61"/>
    <w:rsid w:val="00C11C7F"/>
    <w:rsid w:val="00C129E5"/>
    <w:rsid w:val="00C20C21"/>
    <w:rsid w:val="00C30A0C"/>
    <w:rsid w:val="00C461A5"/>
    <w:rsid w:val="00C71E6B"/>
    <w:rsid w:val="00C738C3"/>
    <w:rsid w:val="00C770CD"/>
    <w:rsid w:val="00C81714"/>
    <w:rsid w:val="00C82A72"/>
    <w:rsid w:val="00C858A7"/>
    <w:rsid w:val="00C875DF"/>
    <w:rsid w:val="00C97500"/>
    <w:rsid w:val="00CA4AC7"/>
    <w:rsid w:val="00CA538A"/>
    <w:rsid w:val="00CA6342"/>
    <w:rsid w:val="00CA6ACF"/>
    <w:rsid w:val="00CB7576"/>
    <w:rsid w:val="00CC7236"/>
    <w:rsid w:val="00CD02DA"/>
    <w:rsid w:val="00CD5391"/>
    <w:rsid w:val="00CD7885"/>
    <w:rsid w:val="00D01B18"/>
    <w:rsid w:val="00D250B8"/>
    <w:rsid w:val="00D30A9E"/>
    <w:rsid w:val="00D329B6"/>
    <w:rsid w:val="00D363C1"/>
    <w:rsid w:val="00D37627"/>
    <w:rsid w:val="00D54107"/>
    <w:rsid w:val="00D55E55"/>
    <w:rsid w:val="00D56B18"/>
    <w:rsid w:val="00D6566D"/>
    <w:rsid w:val="00D7581C"/>
    <w:rsid w:val="00D75D91"/>
    <w:rsid w:val="00D92FC1"/>
    <w:rsid w:val="00DB4BDB"/>
    <w:rsid w:val="00DC464D"/>
    <w:rsid w:val="00DC5299"/>
    <w:rsid w:val="00DC6DF1"/>
    <w:rsid w:val="00DC73D2"/>
    <w:rsid w:val="00DD25E5"/>
    <w:rsid w:val="00DD6DDC"/>
    <w:rsid w:val="00DF6C0D"/>
    <w:rsid w:val="00DF7EDE"/>
    <w:rsid w:val="00E04C72"/>
    <w:rsid w:val="00E23A8B"/>
    <w:rsid w:val="00E30515"/>
    <w:rsid w:val="00E45C16"/>
    <w:rsid w:val="00E50566"/>
    <w:rsid w:val="00E525C1"/>
    <w:rsid w:val="00E5292E"/>
    <w:rsid w:val="00E6519E"/>
    <w:rsid w:val="00E651F6"/>
    <w:rsid w:val="00E65F7E"/>
    <w:rsid w:val="00E87687"/>
    <w:rsid w:val="00EA2505"/>
    <w:rsid w:val="00EC0B48"/>
    <w:rsid w:val="00EC33A2"/>
    <w:rsid w:val="00EC5664"/>
    <w:rsid w:val="00ED3892"/>
    <w:rsid w:val="00EF3802"/>
    <w:rsid w:val="00F0335F"/>
    <w:rsid w:val="00F044DF"/>
    <w:rsid w:val="00F17747"/>
    <w:rsid w:val="00F17EDF"/>
    <w:rsid w:val="00F20617"/>
    <w:rsid w:val="00F32B88"/>
    <w:rsid w:val="00F338F7"/>
    <w:rsid w:val="00F446C7"/>
    <w:rsid w:val="00F50A41"/>
    <w:rsid w:val="00F55825"/>
    <w:rsid w:val="00F62E11"/>
    <w:rsid w:val="00F6718A"/>
    <w:rsid w:val="00F80602"/>
    <w:rsid w:val="00F822A9"/>
    <w:rsid w:val="00F95DD5"/>
    <w:rsid w:val="00FA1815"/>
    <w:rsid w:val="00FA465B"/>
    <w:rsid w:val="00FC11C5"/>
    <w:rsid w:val="00FD2EB7"/>
    <w:rsid w:val="00FD5119"/>
    <w:rsid w:val="00FD580D"/>
    <w:rsid w:val="00FE068E"/>
    <w:rsid w:val="00FE1AB5"/>
    <w:rsid w:val="00FF33DD"/>
    <w:rsid w:val="00FF54C2"/>
    <w:rsid w:val="00FF5B23"/>
    <w:rsid w:val="00FF6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B43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72"/>
    <w:rPr>
      <w:sz w:val="24"/>
      <w:szCs w:val="24"/>
      <w:lang w:eastAsia="en-US"/>
    </w:rPr>
  </w:style>
  <w:style w:type="paragraph" w:styleId="Heading1">
    <w:name w:val="heading 1"/>
    <w:basedOn w:val="Normal"/>
    <w:next w:val="Normal"/>
    <w:link w:val="Heading1Char"/>
    <w:qFormat/>
    <w:rsid w:val="00E651F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651F6"/>
    <w:pPr>
      <w:keepNext/>
      <w:jc w:val="both"/>
      <w:outlineLvl w:val="1"/>
    </w:pPr>
    <w:rPr>
      <w:b/>
      <w:bCs/>
    </w:rPr>
  </w:style>
  <w:style w:type="paragraph" w:styleId="Heading3">
    <w:name w:val="heading 3"/>
    <w:basedOn w:val="Normal"/>
    <w:next w:val="Normal"/>
    <w:link w:val="Heading3Char"/>
    <w:qFormat/>
    <w:rsid w:val="00E651F6"/>
    <w:pPr>
      <w:keepNext/>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pPr>
      <w:numPr>
        <w:numId w:val="1"/>
      </w:numPr>
    </w:pPr>
    <w:rPr>
      <w:sz w:val="20"/>
      <w:szCs w:val="20"/>
    </w:rPr>
  </w:style>
  <w:style w:type="paragraph" w:styleId="Header">
    <w:name w:val="header"/>
    <w:basedOn w:val="Normal"/>
    <w:link w:val="HeaderChar"/>
    <w:uiPriority w:val="99"/>
    <w:pPr>
      <w:tabs>
        <w:tab w:val="center" w:pos="4153"/>
        <w:tab w:val="right" w:pos="8306"/>
      </w:tabs>
    </w:pPr>
    <w:rPr>
      <w:sz w:val="20"/>
      <w:szCs w:val="20"/>
    </w:rPr>
  </w:style>
  <w:style w:type="paragraph" w:styleId="BodyTextIndent">
    <w:name w:val="Body Text Indent"/>
    <w:basedOn w:val="Normal"/>
    <w:pPr>
      <w:ind w:left="1440" w:hanging="1440"/>
    </w:pPr>
    <w:rPr>
      <w:rFonts w:ascii="Arial" w:hAnsi="Arial" w:cs="Arial"/>
      <w:b/>
      <w:bCs/>
      <w:sz w:val="20"/>
    </w:rPr>
  </w:style>
  <w:style w:type="table" w:styleId="TableGrid">
    <w:name w:val="Table Grid"/>
    <w:basedOn w:val="TableNormal"/>
    <w:uiPriority w:val="59"/>
    <w:rsid w:val="0020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45D36"/>
    <w:pPr>
      <w:tabs>
        <w:tab w:val="center" w:pos="4153"/>
        <w:tab w:val="right" w:pos="8306"/>
      </w:tabs>
    </w:pPr>
  </w:style>
  <w:style w:type="paragraph" w:styleId="FootnoteText">
    <w:name w:val="footnote text"/>
    <w:basedOn w:val="Normal"/>
    <w:link w:val="FootnoteTextChar"/>
    <w:rsid w:val="00E651F6"/>
    <w:rPr>
      <w:rFonts w:eastAsia="SimSun"/>
      <w:sz w:val="20"/>
      <w:szCs w:val="20"/>
      <w:lang w:eastAsia="zh-CN"/>
    </w:rPr>
  </w:style>
  <w:style w:type="character" w:styleId="FootnoteReference">
    <w:name w:val="footnote reference"/>
    <w:rsid w:val="00E651F6"/>
    <w:rPr>
      <w:vertAlign w:val="superscript"/>
    </w:rPr>
  </w:style>
  <w:style w:type="character" w:styleId="Hyperlink">
    <w:name w:val="Hyperlink"/>
    <w:rsid w:val="00E651F6"/>
    <w:rPr>
      <w:color w:val="0000FF"/>
      <w:u w:val="single"/>
    </w:rPr>
  </w:style>
  <w:style w:type="paragraph" w:styleId="Title">
    <w:name w:val="Title"/>
    <w:basedOn w:val="Normal"/>
    <w:qFormat/>
    <w:rsid w:val="00E651F6"/>
    <w:pPr>
      <w:jc w:val="center"/>
    </w:pPr>
    <w:rPr>
      <w:rFonts w:ascii="Arial" w:hAnsi="Arial" w:cs="Arial"/>
      <w:b/>
      <w:sz w:val="20"/>
      <w:szCs w:val="20"/>
      <w:u w:val="single"/>
    </w:rPr>
  </w:style>
  <w:style w:type="paragraph" w:styleId="BodyTextIndent2">
    <w:name w:val="Body Text Indent 2"/>
    <w:basedOn w:val="Normal"/>
    <w:rsid w:val="00E651F6"/>
    <w:pPr>
      <w:spacing w:after="120" w:line="480" w:lineRule="auto"/>
      <w:ind w:left="283"/>
    </w:pPr>
  </w:style>
  <w:style w:type="paragraph" w:styleId="BodyTextIndent3">
    <w:name w:val="Body Text Indent 3"/>
    <w:basedOn w:val="Normal"/>
    <w:rsid w:val="00E651F6"/>
    <w:pPr>
      <w:spacing w:after="120"/>
      <w:ind w:left="283"/>
    </w:pPr>
    <w:rPr>
      <w:sz w:val="16"/>
      <w:szCs w:val="16"/>
    </w:rPr>
  </w:style>
  <w:style w:type="paragraph" w:styleId="BodyText">
    <w:name w:val="Body Text"/>
    <w:basedOn w:val="Normal"/>
    <w:rsid w:val="00E651F6"/>
    <w:pPr>
      <w:spacing w:after="120"/>
    </w:pPr>
  </w:style>
  <w:style w:type="paragraph" w:styleId="BalloonText">
    <w:name w:val="Balloon Text"/>
    <w:basedOn w:val="Normal"/>
    <w:link w:val="BalloonTextChar"/>
    <w:rsid w:val="00784361"/>
    <w:rPr>
      <w:rFonts w:ascii="Tahoma" w:hAnsi="Tahoma" w:cs="Tahoma"/>
      <w:sz w:val="16"/>
      <w:szCs w:val="16"/>
    </w:rPr>
  </w:style>
  <w:style w:type="character" w:customStyle="1" w:styleId="BalloonTextChar">
    <w:name w:val="Balloon Text Char"/>
    <w:link w:val="BalloonText"/>
    <w:rsid w:val="00784361"/>
    <w:rPr>
      <w:rFonts w:ascii="Tahoma" w:hAnsi="Tahoma" w:cs="Tahoma"/>
      <w:sz w:val="16"/>
      <w:szCs w:val="16"/>
      <w:lang w:eastAsia="en-US"/>
    </w:rPr>
  </w:style>
  <w:style w:type="character" w:customStyle="1" w:styleId="HeaderChar">
    <w:name w:val="Header Char"/>
    <w:link w:val="Header"/>
    <w:uiPriority w:val="99"/>
    <w:rsid w:val="008E2C35"/>
    <w:rPr>
      <w:lang w:eastAsia="en-US"/>
    </w:rPr>
  </w:style>
  <w:style w:type="character" w:customStyle="1" w:styleId="Heading1Char">
    <w:name w:val="Heading 1 Char"/>
    <w:link w:val="Heading1"/>
    <w:rsid w:val="00BB4EF8"/>
    <w:rPr>
      <w:rFonts w:ascii="Arial" w:hAnsi="Arial" w:cs="Arial"/>
      <w:b/>
      <w:bCs/>
      <w:kern w:val="32"/>
      <w:sz w:val="32"/>
      <w:szCs w:val="32"/>
      <w:lang w:eastAsia="en-US"/>
    </w:rPr>
  </w:style>
  <w:style w:type="character" w:customStyle="1" w:styleId="Heading2Char">
    <w:name w:val="Heading 2 Char"/>
    <w:link w:val="Heading2"/>
    <w:rsid w:val="00BB4EF8"/>
    <w:rPr>
      <w:b/>
      <w:bCs/>
      <w:sz w:val="24"/>
      <w:szCs w:val="24"/>
      <w:lang w:eastAsia="en-US"/>
    </w:rPr>
  </w:style>
  <w:style w:type="character" w:customStyle="1" w:styleId="Heading3Char">
    <w:name w:val="Heading 3 Char"/>
    <w:link w:val="Heading3"/>
    <w:rsid w:val="00BB4EF8"/>
    <w:rPr>
      <w:b/>
      <w:bCs/>
      <w:szCs w:val="24"/>
      <w:lang w:eastAsia="en-US"/>
    </w:rPr>
  </w:style>
  <w:style w:type="character" w:customStyle="1" w:styleId="FootnoteTextChar">
    <w:name w:val="Footnote Text Char"/>
    <w:link w:val="FootnoteText"/>
    <w:rsid w:val="00BB4EF8"/>
    <w:rPr>
      <w:rFonts w:eastAsia="SimSun"/>
      <w:lang w:eastAsia="zh-CN"/>
    </w:rPr>
  </w:style>
  <w:style w:type="paragraph" w:styleId="ListParagraph">
    <w:name w:val="List Paragraph"/>
    <w:basedOn w:val="Normal"/>
    <w:uiPriority w:val="34"/>
    <w:qFormat/>
    <w:rsid w:val="00651D5A"/>
    <w:pPr>
      <w:ind w:left="720"/>
    </w:pPr>
  </w:style>
  <w:style w:type="paragraph" w:styleId="BodyText2">
    <w:name w:val="Body Text 2"/>
    <w:basedOn w:val="Normal"/>
    <w:link w:val="BodyText2Char"/>
    <w:rsid w:val="006A4A9B"/>
    <w:pPr>
      <w:spacing w:after="120" w:line="480" w:lineRule="auto"/>
    </w:pPr>
  </w:style>
  <w:style w:type="character" w:customStyle="1" w:styleId="BodyText2Char">
    <w:name w:val="Body Text 2 Char"/>
    <w:basedOn w:val="DefaultParagraphFont"/>
    <w:link w:val="BodyText2"/>
    <w:rsid w:val="006A4A9B"/>
    <w:rPr>
      <w:sz w:val="24"/>
      <w:szCs w:val="24"/>
      <w:lang w:eastAsia="en-US"/>
    </w:rPr>
  </w:style>
  <w:style w:type="character" w:styleId="CommentReference">
    <w:name w:val="annotation reference"/>
    <w:basedOn w:val="DefaultParagraphFont"/>
    <w:rsid w:val="00EC33A2"/>
    <w:rPr>
      <w:sz w:val="16"/>
      <w:szCs w:val="16"/>
    </w:rPr>
  </w:style>
  <w:style w:type="paragraph" w:styleId="CommentText">
    <w:name w:val="annotation text"/>
    <w:basedOn w:val="Normal"/>
    <w:link w:val="CommentTextChar"/>
    <w:rsid w:val="00EC33A2"/>
    <w:rPr>
      <w:sz w:val="20"/>
      <w:szCs w:val="20"/>
    </w:rPr>
  </w:style>
  <w:style w:type="character" w:customStyle="1" w:styleId="CommentTextChar">
    <w:name w:val="Comment Text Char"/>
    <w:basedOn w:val="DefaultParagraphFont"/>
    <w:link w:val="CommentText"/>
    <w:rsid w:val="00EC33A2"/>
    <w:rPr>
      <w:lang w:eastAsia="en-US"/>
    </w:rPr>
  </w:style>
  <w:style w:type="paragraph" w:styleId="CommentSubject">
    <w:name w:val="annotation subject"/>
    <w:basedOn w:val="CommentText"/>
    <w:next w:val="CommentText"/>
    <w:link w:val="CommentSubjectChar"/>
    <w:rsid w:val="00EC33A2"/>
    <w:rPr>
      <w:b/>
      <w:bCs/>
    </w:rPr>
  </w:style>
  <w:style w:type="character" w:customStyle="1" w:styleId="CommentSubjectChar">
    <w:name w:val="Comment Subject Char"/>
    <w:basedOn w:val="CommentTextChar"/>
    <w:link w:val="CommentSubject"/>
    <w:rsid w:val="00EC33A2"/>
    <w:rPr>
      <w:b/>
      <w:bCs/>
      <w:lang w:eastAsia="en-US"/>
    </w:rPr>
  </w:style>
  <w:style w:type="paragraph" w:styleId="Revision">
    <w:name w:val="Revision"/>
    <w:hidden/>
    <w:uiPriority w:val="99"/>
    <w:semiHidden/>
    <w:rsid w:val="00A10547"/>
    <w:rPr>
      <w:sz w:val="24"/>
      <w:szCs w:val="24"/>
      <w:lang w:eastAsia="en-US"/>
    </w:rPr>
  </w:style>
  <w:style w:type="paragraph" w:customStyle="1" w:styleId="Default">
    <w:name w:val="Default"/>
    <w:rsid w:val="000754ED"/>
    <w:pPr>
      <w:autoSpaceDE w:val="0"/>
      <w:autoSpaceDN w:val="0"/>
      <w:adjustRightInd w:val="0"/>
    </w:pPr>
    <w:rPr>
      <w:rFonts w:ascii="Rockwell" w:hAnsi="Rockwell" w:cs="Rockwell"/>
      <w:color w:val="000000"/>
      <w:sz w:val="24"/>
      <w:szCs w:val="24"/>
    </w:rPr>
  </w:style>
  <w:style w:type="paragraph" w:styleId="NoSpacing">
    <w:name w:val="No Spacing"/>
    <w:uiPriority w:val="1"/>
    <w:qFormat/>
    <w:rsid w:val="0025461D"/>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A72"/>
    <w:rPr>
      <w:sz w:val="24"/>
      <w:szCs w:val="24"/>
      <w:lang w:eastAsia="en-US"/>
    </w:rPr>
  </w:style>
  <w:style w:type="paragraph" w:styleId="Heading1">
    <w:name w:val="heading 1"/>
    <w:basedOn w:val="Normal"/>
    <w:next w:val="Normal"/>
    <w:link w:val="Heading1Char"/>
    <w:qFormat/>
    <w:rsid w:val="00E651F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E651F6"/>
    <w:pPr>
      <w:keepNext/>
      <w:jc w:val="both"/>
      <w:outlineLvl w:val="1"/>
    </w:pPr>
    <w:rPr>
      <w:b/>
      <w:bCs/>
    </w:rPr>
  </w:style>
  <w:style w:type="paragraph" w:styleId="Heading3">
    <w:name w:val="heading 3"/>
    <w:basedOn w:val="Normal"/>
    <w:next w:val="Normal"/>
    <w:link w:val="Heading3Char"/>
    <w:qFormat/>
    <w:rsid w:val="00E651F6"/>
    <w:pPr>
      <w:keepNext/>
      <w:jc w:val="both"/>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
    <w:name w:val="Norm"/>
    <w:basedOn w:val="Normal"/>
    <w:pPr>
      <w:numPr>
        <w:numId w:val="1"/>
      </w:numPr>
    </w:pPr>
    <w:rPr>
      <w:sz w:val="20"/>
      <w:szCs w:val="20"/>
    </w:rPr>
  </w:style>
  <w:style w:type="paragraph" w:styleId="Header">
    <w:name w:val="header"/>
    <w:basedOn w:val="Normal"/>
    <w:link w:val="HeaderChar"/>
    <w:uiPriority w:val="99"/>
    <w:pPr>
      <w:tabs>
        <w:tab w:val="center" w:pos="4153"/>
        <w:tab w:val="right" w:pos="8306"/>
      </w:tabs>
    </w:pPr>
    <w:rPr>
      <w:sz w:val="20"/>
      <w:szCs w:val="20"/>
    </w:rPr>
  </w:style>
  <w:style w:type="paragraph" w:styleId="BodyTextIndent">
    <w:name w:val="Body Text Indent"/>
    <w:basedOn w:val="Normal"/>
    <w:pPr>
      <w:ind w:left="1440" w:hanging="1440"/>
    </w:pPr>
    <w:rPr>
      <w:rFonts w:ascii="Arial" w:hAnsi="Arial" w:cs="Arial"/>
      <w:b/>
      <w:bCs/>
      <w:sz w:val="20"/>
    </w:rPr>
  </w:style>
  <w:style w:type="table" w:styleId="TableGrid">
    <w:name w:val="Table Grid"/>
    <w:basedOn w:val="TableNormal"/>
    <w:uiPriority w:val="59"/>
    <w:rsid w:val="00202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45D36"/>
    <w:pPr>
      <w:tabs>
        <w:tab w:val="center" w:pos="4153"/>
        <w:tab w:val="right" w:pos="8306"/>
      </w:tabs>
    </w:pPr>
  </w:style>
  <w:style w:type="paragraph" w:styleId="FootnoteText">
    <w:name w:val="footnote text"/>
    <w:basedOn w:val="Normal"/>
    <w:link w:val="FootnoteTextChar"/>
    <w:rsid w:val="00E651F6"/>
    <w:rPr>
      <w:rFonts w:eastAsia="SimSun"/>
      <w:sz w:val="20"/>
      <w:szCs w:val="20"/>
      <w:lang w:eastAsia="zh-CN"/>
    </w:rPr>
  </w:style>
  <w:style w:type="character" w:styleId="FootnoteReference">
    <w:name w:val="footnote reference"/>
    <w:rsid w:val="00E651F6"/>
    <w:rPr>
      <w:vertAlign w:val="superscript"/>
    </w:rPr>
  </w:style>
  <w:style w:type="character" w:styleId="Hyperlink">
    <w:name w:val="Hyperlink"/>
    <w:rsid w:val="00E651F6"/>
    <w:rPr>
      <w:color w:val="0000FF"/>
      <w:u w:val="single"/>
    </w:rPr>
  </w:style>
  <w:style w:type="paragraph" w:styleId="Title">
    <w:name w:val="Title"/>
    <w:basedOn w:val="Normal"/>
    <w:qFormat/>
    <w:rsid w:val="00E651F6"/>
    <w:pPr>
      <w:jc w:val="center"/>
    </w:pPr>
    <w:rPr>
      <w:rFonts w:ascii="Arial" w:hAnsi="Arial" w:cs="Arial"/>
      <w:b/>
      <w:sz w:val="20"/>
      <w:szCs w:val="20"/>
      <w:u w:val="single"/>
    </w:rPr>
  </w:style>
  <w:style w:type="paragraph" w:styleId="BodyTextIndent2">
    <w:name w:val="Body Text Indent 2"/>
    <w:basedOn w:val="Normal"/>
    <w:rsid w:val="00E651F6"/>
    <w:pPr>
      <w:spacing w:after="120" w:line="480" w:lineRule="auto"/>
      <w:ind w:left="283"/>
    </w:pPr>
  </w:style>
  <w:style w:type="paragraph" w:styleId="BodyTextIndent3">
    <w:name w:val="Body Text Indent 3"/>
    <w:basedOn w:val="Normal"/>
    <w:rsid w:val="00E651F6"/>
    <w:pPr>
      <w:spacing w:after="120"/>
      <w:ind w:left="283"/>
    </w:pPr>
    <w:rPr>
      <w:sz w:val="16"/>
      <w:szCs w:val="16"/>
    </w:rPr>
  </w:style>
  <w:style w:type="paragraph" w:styleId="BodyText">
    <w:name w:val="Body Text"/>
    <w:basedOn w:val="Normal"/>
    <w:rsid w:val="00E651F6"/>
    <w:pPr>
      <w:spacing w:after="120"/>
    </w:pPr>
  </w:style>
  <w:style w:type="paragraph" w:styleId="BalloonText">
    <w:name w:val="Balloon Text"/>
    <w:basedOn w:val="Normal"/>
    <w:link w:val="BalloonTextChar"/>
    <w:rsid w:val="00784361"/>
    <w:rPr>
      <w:rFonts w:ascii="Tahoma" w:hAnsi="Tahoma" w:cs="Tahoma"/>
      <w:sz w:val="16"/>
      <w:szCs w:val="16"/>
    </w:rPr>
  </w:style>
  <w:style w:type="character" w:customStyle="1" w:styleId="BalloonTextChar">
    <w:name w:val="Balloon Text Char"/>
    <w:link w:val="BalloonText"/>
    <w:rsid w:val="00784361"/>
    <w:rPr>
      <w:rFonts w:ascii="Tahoma" w:hAnsi="Tahoma" w:cs="Tahoma"/>
      <w:sz w:val="16"/>
      <w:szCs w:val="16"/>
      <w:lang w:eastAsia="en-US"/>
    </w:rPr>
  </w:style>
  <w:style w:type="character" w:customStyle="1" w:styleId="HeaderChar">
    <w:name w:val="Header Char"/>
    <w:link w:val="Header"/>
    <w:uiPriority w:val="99"/>
    <w:rsid w:val="008E2C35"/>
    <w:rPr>
      <w:lang w:eastAsia="en-US"/>
    </w:rPr>
  </w:style>
  <w:style w:type="character" w:customStyle="1" w:styleId="Heading1Char">
    <w:name w:val="Heading 1 Char"/>
    <w:link w:val="Heading1"/>
    <w:rsid w:val="00BB4EF8"/>
    <w:rPr>
      <w:rFonts w:ascii="Arial" w:hAnsi="Arial" w:cs="Arial"/>
      <w:b/>
      <w:bCs/>
      <w:kern w:val="32"/>
      <w:sz w:val="32"/>
      <w:szCs w:val="32"/>
      <w:lang w:eastAsia="en-US"/>
    </w:rPr>
  </w:style>
  <w:style w:type="character" w:customStyle="1" w:styleId="Heading2Char">
    <w:name w:val="Heading 2 Char"/>
    <w:link w:val="Heading2"/>
    <w:rsid w:val="00BB4EF8"/>
    <w:rPr>
      <w:b/>
      <w:bCs/>
      <w:sz w:val="24"/>
      <w:szCs w:val="24"/>
      <w:lang w:eastAsia="en-US"/>
    </w:rPr>
  </w:style>
  <w:style w:type="character" w:customStyle="1" w:styleId="Heading3Char">
    <w:name w:val="Heading 3 Char"/>
    <w:link w:val="Heading3"/>
    <w:rsid w:val="00BB4EF8"/>
    <w:rPr>
      <w:b/>
      <w:bCs/>
      <w:szCs w:val="24"/>
      <w:lang w:eastAsia="en-US"/>
    </w:rPr>
  </w:style>
  <w:style w:type="character" w:customStyle="1" w:styleId="FootnoteTextChar">
    <w:name w:val="Footnote Text Char"/>
    <w:link w:val="FootnoteText"/>
    <w:rsid w:val="00BB4EF8"/>
    <w:rPr>
      <w:rFonts w:eastAsia="SimSun"/>
      <w:lang w:eastAsia="zh-CN"/>
    </w:rPr>
  </w:style>
  <w:style w:type="paragraph" w:styleId="ListParagraph">
    <w:name w:val="List Paragraph"/>
    <w:basedOn w:val="Normal"/>
    <w:uiPriority w:val="34"/>
    <w:qFormat/>
    <w:rsid w:val="00651D5A"/>
    <w:pPr>
      <w:ind w:left="720"/>
    </w:pPr>
  </w:style>
  <w:style w:type="paragraph" w:styleId="BodyText2">
    <w:name w:val="Body Text 2"/>
    <w:basedOn w:val="Normal"/>
    <w:link w:val="BodyText2Char"/>
    <w:rsid w:val="006A4A9B"/>
    <w:pPr>
      <w:spacing w:after="120" w:line="480" w:lineRule="auto"/>
    </w:pPr>
  </w:style>
  <w:style w:type="character" w:customStyle="1" w:styleId="BodyText2Char">
    <w:name w:val="Body Text 2 Char"/>
    <w:basedOn w:val="DefaultParagraphFont"/>
    <w:link w:val="BodyText2"/>
    <w:rsid w:val="006A4A9B"/>
    <w:rPr>
      <w:sz w:val="24"/>
      <w:szCs w:val="24"/>
      <w:lang w:eastAsia="en-US"/>
    </w:rPr>
  </w:style>
  <w:style w:type="character" w:styleId="CommentReference">
    <w:name w:val="annotation reference"/>
    <w:basedOn w:val="DefaultParagraphFont"/>
    <w:rsid w:val="00EC33A2"/>
    <w:rPr>
      <w:sz w:val="16"/>
      <w:szCs w:val="16"/>
    </w:rPr>
  </w:style>
  <w:style w:type="paragraph" w:styleId="CommentText">
    <w:name w:val="annotation text"/>
    <w:basedOn w:val="Normal"/>
    <w:link w:val="CommentTextChar"/>
    <w:rsid w:val="00EC33A2"/>
    <w:rPr>
      <w:sz w:val="20"/>
      <w:szCs w:val="20"/>
    </w:rPr>
  </w:style>
  <w:style w:type="character" w:customStyle="1" w:styleId="CommentTextChar">
    <w:name w:val="Comment Text Char"/>
    <w:basedOn w:val="DefaultParagraphFont"/>
    <w:link w:val="CommentText"/>
    <w:rsid w:val="00EC33A2"/>
    <w:rPr>
      <w:lang w:eastAsia="en-US"/>
    </w:rPr>
  </w:style>
  <w:style w:type="paragraph" w:styleId="CommentSubject">
    <w:name w:val="annotation subject"/>
    <w:basedOn w:val="CommentText"/>
    <w:next w:val="CommentText"/>
    <w:link w:val="CommentSubjectChar"/>
    <w:rsid w:val="00EC33A2"/>
    <w:rPr>
      <w:b/>
      <w:bCs/>
    </w:rPr>
  </w:style>
  <w:style w:type="character" w:customStyle="1" w:styleId="CommentSubjectChar">
    <w:name w:val="Comment Subject Char"/>
    <w:basedOn w:val="CommentTextChar"/>
    <w:link w:val="CommentSubject"/>
    <w:rsid w:val="00EC33A2"/>
    <w:rPr>
      <w:b/>
      <w:bCs/>
      <w:lang w:eastAsia="en-US"/>
    </w:rPr>
  </w:style>
  <w:style w:type="paragraph" w:styleId="Revision">
    <w:name w:val="Revision"/>
    <w:hidden/>
    <w:uiPriority w:val="99"/>
    <w:semiHidden/>
    <w:rsid w:val="00A10547"/>
    <w:rPr>
      <w:sz w:val="24"/>
      <w:szCs w:val="24"/>
      <w:lang w:eastAsia="en-US"/>
    </w:rPr>
  </w:style>
  <w:style w:type="paragraph" w:customStyle="1" w:styleId="Default">
    <w:name w:val="Default"/>
    <w:rsid w:val="000754ED"/>
    <w:pPr>
      <w:autoSpaceDE w:val="0"/>
      <w:autoSpaceDN w:val="0"/>
      <w:adjustRightInd w:val="0"/>
    </w:pPr>
    <w:rPr>
      <w:rFonts w:ascii="Rockwell" w:hAnsi="Rockwell" w:cs="Rockwell"/>
      <w:color w:val="000000"/>
      <w:sz w:val="24"/>
      <w:szCs w:val="24"/>
    </w:rPr>
  </w:style>
  <w:style w:type="paragraph" w:styleId="NoSpacing">
    <w:name w:val="No Spacing"/>
    <w:uiPriority w:val="1"/>
    <w:qFormat/>
    <w:rsid w:val="0025461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103083">
      <w:bodyDiv w:val="1"/>
      <w:marLeft w:val="0"/>
      <w:marRight w:val="0"/>
      <w:marTop w:val="0"/>
      <w:marBottom w:val="0"/>
      <w:divBdr>
        <w:top w:val="none" w:sz="0" w:space="0" w:color="auto"/>
        <w:left w:val="none" w:sz="0" w:space="0" w:color="auto"/>
        <w:bottom w:val="none" w:sz="0" w:space="0" w:color="auto"/>
        <w:right w:val="none" w:sz="0" w:space="0" w:color="auto"/>
      </w:divBdr>
    </w:div>
    <w:div w:id="963542384">
      <w:bodyDiv w:val="1"/>
      <w:marLeft w:val="0"/>
      <w:marRight w:val="0"/>
      <w:marTop w:val="0"/>
      <w:marBottom w:val="0"/>
      <w:divBdr>
        <w:top w:val="none" w:sz="0" w:space="0" w:color="auto"/>
        <w:left w:val="none" w:sz="0" w:space="0" w:color="auto"/>
        <w:bottom w:val="none" w:sz="0" w:space="0" w:color="auto"/>
        <w:right w:val="none" w:sz="0" w:space="0" w:color="auto"/>
      </w:divBdr>
    </w:div>
    <w:div w:id="10101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lv.ac.uk/conductandappeals" TargetMode="External"/><Relationship Id="rId5" Type="http://schemas.openxmlformats.org/officeDocument/2006/relationships/settings" Target="settings.xml"/><Relationship Id="rId10" Type="http://schemas.openxmlformats.org/officeDocument/2006/relationships/hyperlink" Target="http://www.wlv.ac.uk/conductandappeal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CD3C-85EB-4D7E-B4AA-4B8DA469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1060</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Pratt</dc:creator>
  <cp:lastModifiedBy>Boden, Rosalind</cp:lastModifiedBy>
  <cp:revision>3</cp:revision>
  <cp:lastPrinted>2015-11-12T17:39:00Z</cp:lastPrinted>
  <dcterms:created xsi:type="dcterms:W3CDTF">2017-10-04T10:09:00Z</dcterms:created>
  <dcterms:modified xsi:type="dcterms:W3CDTF">2017-10-04T13:16:00Z</dcterms:modified>
</cp:coreProperties>
</file>