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6D231" w14:textId="122053F1" w:rsidR="00FB37CC" w:rsidRPr="004464B0" w:rsidRDefault="00B642F9" w:rsidP="00B642F9">
      <w:pPr>
        <w:pStyle w:val="NoSpacing"/>
        <w:jc w:val="center"/>
        <w:rPr>
          <w:rFonts w:ascii="Century Gothic" w:hAnsi="Century Gothic" w:cs="Arial"/>
          <w:b/>
        </w:rPr>
      </w:pPr>
      <w:r w:rsidRPr="004464B0">
        <w:rPr>
          <w:rFonts w:ascii="Century Gothic" w:hAnsi="Century Gothic" w:cs="Arial"/>
          <w:b/>
        </w:rPr>
        <w:t>Action Framework for Disability Equality</w:t>
      </w:r>
    </w:p>
    <w:p w14:paraId="7D410908" w14:textId="40D0CDD2" w:rsidR="00B642F9" w:rsidRPr="004464B0" w:rsidRDefault="00B642F9" w:rsidP="00B642F9">
      <w:pPr>
        <w:pStyle w:val="NoSpacing"/>
        <w:jc w:val="center"/>
        <w:rPr>
          <w:rFonts w:ascii="Century Gothic" w:hAnsi="Century Gothic" w:cs="Arial"/>
          <w:b/>
        </w:rPr>
      </w:pPr>
    </w:p>
    <w:p w14:paraId="2574D6BE" w14:textId="50136582" w:rsidR="00B642F9" w:rsidRPr="004464B0" w:rsidRDefault="00B642F9" w:rsidP="00B642F9">
      <w:pPr>
        <w:pStyle w:val="NoSpacing"/>
        <w:rPr>
          <w:rFonts w:ascii="Century Gothic" w:hAnsi="Century Gothic" w:cs="Arial"/>
          <w:b/>
        </w:rPr>
      </w:pPr>
      <w:r w:rsidRPr="004464B0">
        <w:rPr>
          <w:rFonts w:ascii="Century Gothic" w:hAnsi="Century Gothic" w:cs="Arial"/>
          <w:b/>
        </w:rPr>
        <w:t xml:space="preserve">Introduction </w:t>
      </w:r>
    </w:p>
    <w:p w14:paraId="132A0B50" w14:textId="77777777" w:rsidR="00B642F9" w:rsidRPr="004464B0" w:rsidRDefault="00B642F9" w:rsidP="00B642F9">
      <w:pPr>
        <w:pStyle w:val="NoSpacing"/>
        <w:rPr>
          <w:rFonts w:ascii="Century Gothic" w:hAnsi="Century Gothic" w:cs="Arial"/>
          <w:b/>
        </w:rPr>
      </w:pPr>
    </w:p>
    <w:p w14:paraId="48371026" w14:textId="4DCF552C" w:rsidR="004464B0" w:rsidRPr="004464B0" w:rsidRDefault="004464B0" w:rsidP="00B642F9">
      <w:pPr>
        <w:pStyle w:val="NoSpacing"/>
        <w:numPr>
          <w:ilvl w:val="0"/>
          <w:numId w:val="1"/>
        </w:numPr>
        <w:rPr>
          <w:rFonts w:ascii="Century Gothic" w:hAnsi="Century Gothic" w:cs="Arial"/>
          <w:b/>
        </w:rPr>
      </w:pPr>
      <w:r>
        <w:rPr>
          <w:rFonts w:ascii="Century Gothic" w:hAnsi="Century Gothic" w:cs="Arial"/>
        </w:rPr>
        <w:t xml:space="preserve">Disabled people are significantly underrepresented in both our staff and student teams compared with the local community, and previous surveys have suggested that not only do they experience discrimination or harassment within the University, but that they are less likely to trust the University to fully address the issue. </w:t>
      </w:r>
    </w:p>
    <w:p w14:paraId="3063EF5A" w14:textId="67F54A7A" w:rsidR="00D0186C" w:rsidRPr="004464B0" w:rsidRDefault="00B642F9" w:rsidP="00B642F9">
      <w:pPr>
        <w:pStyle w:val="NoSpacing"/>
        <w:numPr>
          <w:ilvl w:val="0"/>
          <w:numId w:val="1"/>
        </w:numPr>
        <w:rPr>
          <w:rFonts w:ascii="Century Gothic" w:hAnsi="Century Gothic" w:cs="Arial"/>
          <w:b/>
        </w:rPr>
      </w:pPr>
      <w:r w:rsidRPr="004464B0">
        <w:rPr>
          <w:rFonts w:ascii="Century Gothic" w:hAnsi="Century Gothic" w:cs="Arial"/>
        </w:rPr>
        <w:t xml:space="preserve">Unlike Gender &amp; Gender Identity (Athena SWAN) and Ethnicity &amp; Nationality (REC) there is no </w:t>
      </w:r>
      <w:proofErr w:type="spellStart"/>
      <w:r w:rsidRPr="004464B0">
        <w:rPr>
          <w:rFonts w:ascii="Century Gothic" w:hAnsi="Century Gothic" w:cs="Arial"/>
        </w:rPr>
        <w:t>AdvanceHE</w:t>
      </w:r>
      <w:proofErr w:type="spellEnd"/>
      <w:r w:rsidRPr="004464B0">
        <w:rPr>
          <w:rFonts w:ascii="Century Gothic" w:hAnsi="Century Gothic" w:cs="Arial"/>
        </w:rPr>
        <w:t xml:space="preserve"> Charter Mark to guide universities who wish to enhance disability equality within their </w:t>
      </w:r>
      <w:r w:rsidR="00D0186C" w:rsidRPr="004464B0">
        <w:rPr>
          <w:rFonts w:ascii="Century Gothic" w:hAnsi="Century Gothic" w:cs="Arial"/>
        </w:rPr>
        <w:t xml:space="preserve">institution. </w:t>
      </w:r>
      <w:r w:rsidR="009004DB" w:rsidRPr="004464B0">
        <w:rPr>
          <w:rFonts w:ascii="Century Gothic" w:hAnsi="Century Gothic" w:cs="Arial"/>
        </w:rPr>
        <w:t>Likewise, unlike</w:t>
      </w:r>
      <w:r w:rsidR="00D0186C" w:rsidRPr="004464B0">
        <w:rPr>
          <w:rFonts w:ascii="Century Gothic" w:hAnsi="Century Gothic" w:cs="Arial"/>
        </w:rPr>
        <w:t xml:space="preserve"> LGBT+ Equality (Stonewall Workplace Equality Index), there isn’t a general benchmarking scheme that guides best practice on Disability Equality in a holistic way.</w:t>
      </w:r>
    </w:p>
    <w:p w14:paraId="469F53DC" w14:textId="79338471" w:rsidR="009004DB" w:rsidRPr="00776FC9" w:rsidRDefault="009004DB" w:rsidP="00B642F9">
      <w:pPr>
        <w:pStyle w:val="NoSpacing"/>
        <w:numPr>
          <w:ilvl w:val="0"/>
          <w:numId w:val="1"/>
        </w:numPr>
        <w:rPr>
          <w:rFonts w:ascii="Century Gothic" w:hAnsi="Century Gothic" w:cs="Arial"/>
          <w:b/>
        </w:rPr>
      </w:pPr>
      <w:r w:rsidRPr="004464B0">
        <w:rPr>
          <w:rFonts w:ascii="Century Gothic" w:hAnsi="Century Gothic" w:cs="Arial"/>
        </w:rPr>
        <w:t xml:space="preserve">The advantages of such charter marks or benchmarking schemes, is that they provide a structure to undertake a rigorous analysis of how a particular protected characteristic impacts the University experience, identify examples of disadvantage experienced by a particular group, and then put in place measures to address that problem. It is felt that conducting such an exercise with regards to Disability will help </w:t>
      </w:r>
      <w:r w:rsidR="007B2EFA">
        <w:rPr>
          <w:rFonts w:ascii="Century Gothic" w:hAnsi="Century Gothic" w:cs="Arial"/>
        </w:rPr>
        <w:t>ensure</w:t>
      </w:r>
      <w:r w:rsidRPr="004464B0">
        <w:rPr>
          <w:rFonts w:ascii="Century Gothic" w:hAnsi="Century Gothic" w:cs="Arial"/>
        </w:rPr>
        <w:t xml:space="preserve"> our work on Disability Equality</w:t>
      </w:r>
      <w:r w:rsidR="007B2EFA">
        <w:rPr>
          <w:rFonts w:ascii="Century Gothic" w:hAnsi="Century Gothic" w:cs="Arial"/>
        </w:rPr>
        <w:t xml:space="preserve"> is</w:t>
      </w:r>
      <w:r w:rsidRPr="004464B0">
        <w:rPr>
          <w:rFonts w:ascii="Century Gothic" w:hAnsi="Century Gothic" w:cs="Arial"/>
        </w:rPr>
        <w:t xml:space="preserve"> more strategic and evidenced-based.  </w:t>
      </w:r>
    </w:p>
    <w:p w14:paraId="486CCF79" w14:textId="5ABFFFE1" w:rsidR="00776FC9" w:rsidRPr="004464B0" w:rsidRDefault="00776FC9" w:rsidP="00B642F9">
      <w:pPr>
        <w:pStyle w:val="NoSpacing"/>
        <w:numPr>
          <w:ilvl w:val="0"/>
          <w:numId w:val="1"/>
        </w:numPr>
        <w:rPr>
          <w:rFonts w:ascii="Century Gothic" w:hAnsi="Century Gothic" w:cs="Arial"/>
          <w:b/>
        </w:rPr>
      </w:pPr>
      <w:r>
        <w:rPr>
          <w:rFonts w:ascii="Century Gothic" w:hAnsi="Century Gothic" w:cs="Arial"/>
        </w:rPr>
        <w:t>In recognition of the inclusion of several targets related to Disability Equality amongst undergraduate students</w:t>
      </w:r>
      <w:r w:rsidR="003A326C">
        <w:rPr>
          <w:rFonts w:ascii="Century Gothic" w:hAnsi="Century Gothic" w:cs="Arial"/>
        </w:rPr>
        <w:t xml:space="preserve"> in the Access and Participation Plan</w:t>
      </w:r>
      <w:bookmarkStart w:id="0" w:name="_GoBack"/>
      <w:bookmarkEnd w:id="0"/>
      <w:r>
        <w:rPr>
          <w:rFonts w:ascii="Century Gothic" w:hAnsi="Century Gothic" w:cs="Arial"/>
        </w:rPr>
        <w:t xml:space="preserve">, the Action Framework would be primarily focused on issues experienced by staff and postgraduate students. </w:t>
      </w:r>
    </w:p>
    <w:p w14:paraId="48E97D93" w14:textId="40835DB9" w:rsidR="009004DB" w:rsidRPr="004464B0" w:rsidRDefault="009004DB" w:rsidP="009004DB">
      <w:pPr>
        <w:pStyle w:val="NoSpacing"/>
        <w:rPr>
          <w:rFonts w:ascii="Century Gothic" w:hAnsi="Century Gothic" w:cs="Arial"/>
        </w:rPr>
      </w:pPr>
    </w:p>
    <w:p w14:paraId="0AAF5C93" w14:textId="6D30D071" w:rsidR="009004DB" w:rsidRPr="004464B0" w:rsidRDefault="009004DB" w:rsidP="009004DB">
      <w:pPr>
        <w:pStyle w:val="NoSpacing"/>
        <w:rPr>
          <w:rFonts w:ascii="Century Gothic" w:hAnsi="Century Gothic" w:cs="Arial"/>
          <w:b/>
        </w:rPr>
      </w:pPr>
      <w:r w:rsidRPr="004464B0">
        <w:rPr>
          <w:rFonts w:ascii="Century Gothic" w:hAnsi="Century Gothic" w:cs="Arial"/>
          <w:b/>
        </w:rPr>
        <w:t xml:space="preserve">Action Framework for Disability Equality </w:t>
      </w:r>
    </w:p>
    <w:p w14:paraId="04B9737E" w14:textId="77777777" w:rsidR="009004DB" w:rsidRPr="004464B0" w:rsidRDefault="009004DB" w:rsidP="009004DB">
      <w:pPr>
        <w:pStyle w:val="NoSpacing"/>
        <w:rPr>
          <w:rFonts w:ascii="Century Gothic" w:hAnsi="Century Gothic" w:cs="Arial"/>
          <w:b/>
        </w:rPr>
      </w:pPr>
    </w:p>
    <w:p w14:paraId="6B8C319E" w14:textId="33AF63E6" w:rsidR="00A97B56" w:rsidRPr="004464B0" w:rsidRDefault="009004DB" w:rsidP="00A97B56">
      <w:pPr>
        <w:pStyle w:val="NoSpacing"/>
        <w:numPr>
          <w:ilvl w:val="0"/>
          <w:numId w:val="1"/>
        </w:numPr>
        <w:rPr>
          <w:rFonts w:ascii="Century Gothic" w:hAnsi="Century Gothic" w:cs="Arial"/>
          <w:b/>
        </w:rPr>
      </w:pPr>
      <w:r w:rsidRPr="004464B0">
        <w:rPr>
          <w:rFonts w:ascii="Century Gothic" w:hAnsi="Century Gothic" w:cs="Arial"/>
        </w:rPr>
        <w:t xml:space="preserve">The Disabled Staff Network has worked with the Head of Equality and Diversity to develop a proposed approach </w:t>
      </w:r>
      <w:r w:rsidR="00A97B56" w:rsidRPr="004464B0">
        <w:rPr>
          <w:rFonts w:ascii="Century Gothic" w:hAnsi="Century Gothic" w:cs="Arial"/>
        </w:rPr>
        <w:t xml:space="preserve">to developing an institutional Disability Equality Action Plan. </w:t>
      </w:r>
    </w:p>
    <w:p w14:paraId="5E742ED9" w14:textId="55ACE4E2" w:rsidR="006E233C" w:rsidRPr="004464B0" w:rsidRDefault="00A97B56" w:rsidP="006E233C">
      <w:pPr>
        <w:pStyle w:val="NoSpacing"/>
        <w:numPr>
          <w:ilvl w:val="0"/>
          <w:numId w:val="1"/>
        </w:numPr>
        <w:rPr>
          <w:rFonts w:ascii="Century Gothic" w:hAnsi="Century Gothic" w:cs="Arial"/>
          <w:b/>
        </w:rPr>
      </w:pPr>
      <w:r w:rsidRPr="004464B0">
        <w:rPr>
          <w:rFonts w:ascii="Century Gothic" w:hAnsi="Century Gothic" w:cs="Arial"/>
        </w:rPr>
        <w:t>At the Disabled Staff Network’s meeting on the 26</w:t>
      </w:r>
      <w:r w:rsidRPr="004464B0">
        <w:rPr>
          <w:rFonts w:ascii="Century Gothic" w:hAnsi="Century Gothic" w:cs="Arial"/>
          <w:vertAlign w:val="superscript"/>
        </w:rPr>
        <w:t>th</w:t>
      </w:r>
      <w:r w:rsidRPr="004464B0">
        <w:rPr>
          <w:rFonts w:ascii="Century Gothic" w:hAnsi="Century Gothic" w:cs="Arial"/>
        </w:rPr>
        <w:t xml:space="preserve"> April the proposal to investigate the Disability Equality within the University and develop an Action Plan was discussed. From these discussions a proposed Statement of Principles and Terms of Reference</w:t>
      </w:r>
      <w:r w:rsidR="007B2EFA">
        <w:rPr>
          <w:rFonts w:ascii="Century Gothic" w:hAnsi="Century Gothic" w:cs="Arial"/>
        </w:rPr>
        <w:t xml:space="preserve"> for a Self-Assessment Team</w:t>
      </w:r>
      <w:r w:rsidRPr="004464B0">
        <w:rPr>
          <w:rFonts w:ascii="Century Gothic" w:hAnsi="Century Gothic" w:cs="Arial"/>
        </w:rPr>
        <w:t xml:space="preserve"> were developed, </w:t>
      </w:r>
      <w:r w:rsidR="006E233C" w:rsidRPr="004464B0">
        <w:rPr>
          <w:rFonts w:ascii="Century Gothic" w:hAnsi="Century Gothic" w:cs="Arial"/>
        </w:rPr>
        <w:t xml:space="preserve">inspired by Athena SWAN and the Race Equality Charter. </w:t>
      </w:r>
    </w:p>
    <w:p w14:paraId="2DB3C7D1" w14:textId="0EF877A9" w:rsidR="006E233C" w:rsidRPr="004464B0" w:rsidRDefault="006E233C" w:rsidP="006E233C">
      <w:pPr>
        <w:pStyle w:val="NoSpacing"/>
        <w:numPr>
          <w:ilvl w:val="0"/>
          <w:numId w:val="1"/>
        </w:numPr>
        <w:rPr>
          <w:rFonts w:ascii="Century Gothic" w:hAnsi="Century Gothic" w:cs="Arial"/>
          <w:b/>
        </w:rPr>
      </w:pPr>
      <w:r w:rsidRPr="004464B0">
        <w:rPr>
          <w:rFonts w:ascii="Century Gothic" w:hAnsi="Century Gothic" w:cs="Arial"/>
        </w:rPr>
        <w:t xml:space="preserve">These proposals </w:t>
      </w:r>
      <w:r w:rsidR="00A97B56" w:rsidRPr="004464B0">
        <w:rPr>
          <w:rFonts w:ascii="Century Gothic" w:hAnsi="Century Gothic" w:cs="Arial"/>
        </w:rPr>
        <w:t>were shared with all Disabled Staff Network members</w:t>
      </w:r>
      <w:r w:rsidRPr="004464B0">
        <w:rPr>
          <w:rFonts w:ascii="Century Gothic" w:hAnsi="Century Gothic" w:cs="Arial"/>
        </w:rPr>
        <w:t xml:space="preserve"> by email</w:t>
      </w:r>
      <w:r w:rsidR="00A97B56" w:rsidRPr="004464B0">
        <w:rPr>
          <w:rFonts w:ascii="Century Gothic" w:hAnsi="Century Gothic" w:cs="Arial"/>
        </w:rPr>
        <w:t xml:space="preserve">. </w:t>
      </w:r>
      <w:r w:rsidRPr="004464B0">
        <w:rPr>
          <w:rFonts w:ascii="Century Gothic" w:hAnsi="Century Gothic" w:cs="Arial"/>
        </w:rPr>
        <w:t>They were then amended based on feedback and then approved at the Staff Network’s meeting on the 28</w:t>
      </w:r>
      <w:r w:rsidRPr="004464B0">
        <w:rPr>
          <w:rFonts w:ascii="Century Gothic" w:hAnsi="Century Gothic" w:cs="Arial"/>
          <w:vertAlign w:val="superscript"/>
        </w:rPr>
        <w:t>th</w:t>
      </w:r>
      <w:r w:rsidRPr="004464B0">
        <w:rPr>
          <w:rFonts w:ascii="Century Gothic" w:hAnsi="Century Gothic" w:cs="Arial"/>
        </w:rPr>
        <w:t xml:space="preserve"> May. </w:t>
      </w:r>
    </w:p>
    <w:p w14:paraId="21A12C31" w14:textId="053FFAA4" w:rsidR="006E233C" w:rsidRPr="007B2EFA" w:rsidRDefault="006E233C" w:rsidP="006E233C">
      <w:pPr>
        <w:pStyle w:val="NoSpacing"/>
        <w:numPr>
          <w:ilvl w:val="0"/>
          <w:numId w:val="1"/>
        </w:numPr>
        <w:rPr>
          <w:rFonts w:ascii="Century Gothic" w:hAnsi="Century Gothic" w:cs="Arial"/>
          <w:b/>
        </w:rPr>
      </w:pPr>
      <w:r w:rsidRPr="004464B0">
        <w:rPr>
          <w:rFonts w:ascii="Century Gothic" w:hAnsi="Century Gothic" w:cs="Arial"/>
        </w:rPr>
        <w:t>A revised</w:t>
      </w:r>
      <w:r w:rsidRPr="004464B0">
        <w:rPr>
          <w:rFonts w:ascii="Century Gothic" w:hAnsi="Century Gothic" w:cs="Arial"/>
          <w:b/>
        </w:rPr>
        <w:t xml:space="preserve"> </w:t>
      </w:r>
      <w:r w:rsidRPr="004464B0">
        <w:rPr>
          <w:rFonts w:ascii="Century Gothic" w:hAnsi="Century Gothic" w:cs="Arial"/>
        </w:rPr>
        <w:t>draft Statement of Principles and Terms of Reference were also taken to the meeting Equality and Diversity Working Group on the 27</w:t>
      </w:r>
      <w:r w:rsidRPr="004464B0">
        <w:rPr>
          <w:rFonts w:ascii="Century Gothic" w:hAnsi="Century Gothic" w:cs="Arial"/>
          <w:vertAlign w:val="superscript"/>
        </w:rPr>
        <w:t>th</w:t>
      </w:r>
      <w:r w:rsidRPr="004464B0">
        <w:rPr>
          <w:rFonts w:ascii="Century Gothic" w:hAnsi="Century Gothic" w:cs="Arial"/>
        </w:rPr>
        <w:t xml:space="preserve"> May. The draft proposals were accepted without amendment. </w:t>
      </w:r>
      <w:r w:rsidR="00AD6E87">
        <w:rPr>
          <w:rFonts w:ascii="Century Gothic" w:hAnsi="Century Gothic" w:cs="Arial"/>
        </w:rPr>
        <w:t xml:space="preserve">The proposals have also been endorsed by the </w:t>
      </w:r>
      <w:r w:rsidR="00776FC9">
        <w:rPr>
          <w:rFonts w:ascii="Century Gothic" w:hAnsi="Century Gothic" w:cs="Arial"/>
        </w:rPr>
        <w:t>Director of Human Resources,</w:t>
      </w:r>
      <w:r w:rsidR="00AD6E87">
        <w:rPr>
          <w:rFonts w:ascii="Century Gothic" w:hAnsi="Century Gothic" w:cs="Arial"/>
        </w:rPr>
        <w:t xml:space="preserve"> the Pro-Vice Chanc</w:t>
      </w:r>
      <w:r w:rsidR="00776FC9">
        <w:rPr>
          <w:rFonts w:ascii="Century Gothic" w:hAnsi="Century Gothic" w:cs="Arial"/>
        </w:rPr>
        <w:t xml:space="preserve">ellor for Regional Development and the Vice-Chancellor. </w:t>
      </w:r>
    </w:p>
    <w:p w14:paraId="1D3A13B7" w14:textId="4423EB85" w:rsidR="007B2EFA" w:rsidRPr="004464B0" w:rsidRDefault="007B2EFA" w:rsidP="006E233C">
      <w:pPr>
        <w:pStyle w:val="NoSpacing"/>
        <w:numPr>
          <w:ilvl w:val="0"/>
          <w:numId w:val="1"/>
        </w:numPr>
        <w:rPr>
          <w:rFonts w:ascii="Century Gothic" w:hAnsi="Century Gothic" w:cs="Arial"/>
          <w:b/>
        </w:rPr>
      </w:pPr>
      <w:r>
        <w:rPr>
          <w:rFonts w:ascii="Century Gothic" w:hAnsi="Century Gothic" w:cs="Arial"/>
        </w:rPr>
        <w:t xml:space="preserve">It is anticipated that the work of the Self-Assessment Team would begin no later than September 2021, and be completed no later than September 2022. </w:t>
      </w:r>
    </w:p>
    <w:p w14:paraId="15A22765" w14:textId="08CE0F8F" w:rsidR="006E233C" w:rsidRPr="004464B0" w:rsidRDefault="006E233C" w:rsidP="006E233C">
      <w:pPr>
        <w:pStyle w:val="NoSpacing"/>
        <w:rPr>
          <w:rFonts w:ascii="Century Gothic" w:hAnsi="Century Gothic" w:cs="Arial"/>
        </w:rPr>
      </w:pPr>
    </w:p>
    <w:p w14:paraId="64378776" w14:textId="740A9C95" w:rsidR="006E233C" w:rsidRPr="004464B0" w:rsidRDefault="006E233C" w:rsidP="006E233C">
      <w:pPr>
        <w:pStyle w:val="NoSpacing"/>
        <w:rPr>
          <w:rFonts w:ascii="Century Gothic" w:hAnsi="Century Gothic" w:cs="Arial"/>
          <w:b/>
        </w:rPr>
      </w:pPr>
      <w:r w:rsidRPr="004464B0">
        <w:rPr>
          <w:rFonts w:ascii="Century Gothic" w:hAnsi="Century Gothic" w:cs="Arial"/>
          <w:b/>
        </w:rPr>
        <w:t>Recommendations</w:t>
      </w:r>
      <w:r w:rsidRPr="004464B0">
        <w:rPr>
          <w:rFonts w:ascii="Century Gothic" w:hAnsi="Century Gothic" w:cs="Arial"/>
        </w:rPr>
        <w:t xml:space="preserve"> </w:t>
      </w:r>
    </w:p>
    <w:p w14:paraId="41CB1122" w14:textId="2E8E7ACD" w:rsidR="006E233C" w:rsidRPr="004464B0" w:rsidRDefault="006E233C" w:rsidP="006E233C">
      <w:pPr>
        <w:pStyle w:val="NoSpacing"/>
        <w:rPr>
          <w:rFonts w:ascii="Century Gothic" w:hAnsi="Century Gothic" w:cs="Arial"/>
          <w:b/>
        </w:rPr>
      </w:pPr>
    </w:p>
    <w:p w14:paraId="2B09CAD6" w14:textId="04BC228C" w:rsidR="004464B0" w:rsidRPr="004464B0" w:rsidRDefault="004464B0" w:rsidP="004464B0">
      <w:pPr>
        <w:pStyle w:val="NoSpacing"/>
        <w:numPr>
          <w:ilvl w:val="0"/>
          <w:numId w:val="1"/>
        </w:numPr>
        <w:rPr>
          <w:rFonts w:ascii="Century Gothic" w:hAnsi="Century Gothic" w:cs="Arial"/>
        </w:rPr>
      </w:pPr>
      <w:r w:rsidRPr="004464B0">
        <w:rPr>
          <w:rFonts w:ascii="Century Gothic" w:hAnsi="Century Gothic" w:cs="Arial"/>
        </w:rPr>
        <w:lastRenderedPageBreak/>
        <w:t xml:space="preserve">For CMT to </w:t>
      </w:r>
      <w:r w:rsidR="00AD6E87">
        <w:rPr>
          <w:rFonts w:ascii="Century Gothic" w:hAnsi="Century Gothic" w:cs="Arial"/>
        </w:rPr>
        <w:t>note</w:t>
      </w:r>
      <w:r w:rsidRPr="004464B0">
        <w:rPr>
          <w:rFonts w:ascii="Century Gothic" w:hAnsi="Century Gothic" w:cs="Arial"/>
        </w:rPr>
        <w:t xml:space="preserve"> the objective of developing an institutional D</w:t>
      </w:r>
      <w:r w:rsidR="00AD6E87">
        <w:rPr>
          <w:rFonts w:ascii="Century Gothic" w:hAnsi="Century Gothic" w:cs="Arial"/>
        </w:rPr>
        <w:t xml:space="preserve">isability Equality Action Plan </w:t>
      </w:r>
    </w:p>
    <w:p w14:paraId="3FF46F33" w14:textId="32667AE4" w:rsidR="004464B0" w:rsidRDefault="004464B0" w:rsidP="004464B0">
      <w:pPr>
        <w:pStyle w:val="NoSpacing"/>
        <w:numPr>
          <w:ilvl w:val="0"/>
          <w:numId w:val="1"/>
        </w:numPr>
        <w:rPr>
          <w:rFonts w:ascii="Century Gothic" w:hAnsi="Century Gothic" w:cs="Arial"/>
        </w:rPr>
      </w:pPr>
      <w:r w:rsidRPr="004464B0">
        <w:rPr>
          <w:rFonts w:ascii="Century Gothic" w:hAnsi="Century Gothic" w:cs="Arial"/>
        </w:rPr>
        <w:t xml:space="preserve">To provide any feedback to the Head of Equality and Diversity and Disabled Staff Network about how the self-assessment should be conducted. </w:t>
      </w:r>
    </w:p>
    <w:p w14:paraId="208551E0" w14:textId="77777777" w:rsidR="004464B0" w:rsidRDefault="004464B0">
      <w:pPr>
        <w:rPr>
          <w:rFonts w:ascii="Century Gothic" w:hAnsi="Century Gothic" w:cs="Arial"/>
        </w:rPr>
      </w:pPr>
      <w:r>
        <w:rPr>
          <w:rFonts w:ascii="Century Gothic" w:hAnsi="Century Gothic" w:cs="Arial"/>
        </w:rPr>
        <w:br w:type="page"/>
      </w:r>
    </w:p>
    <w:p w14:paraId="096790B2" w14:textId="053DB66A" w:rsidR="00663EB7" w:rsidRPr="00663EB7" w:rsidRDefault="00663EB7" w:rsidP="00663EB7">
      <w:pPr>
        <w:jc w:val="center"/>
        <w:rPr>
          <w:rFonts w:ascii="Century Gothic" w:hAnsi="Century Gothic"/>
          <w:b/>
        </w:rPr>
      </w:pPr>
      <w:r w:rsidRPr="00663EB7">
        <w:rPr>
          <w:rFonts w:ascii="Century Gothic" w:hAnsi="Century Gothic"/>
          <w:b/>
        </w:rPr>
        <w:lastRenderedPageBreak/>
        <w:t>Appendix A</w:t>
      </w:r>
    </w:p>
    <w:p w14:paraId="72DEF9ED" w14:textId="5B34888E" w:rsidR="00663EB7" w:rsidRPr="00663EB7" w:rsidRDefault="00663EB7" w:rsidP="00663EB7">
      <w:pPr>
        <w:jc w:val="center"/>
        <w:rPr>
          <w:rFonts w:ascii="Century Gothic" w:hAnsi="Century Gothic"/>
        </w:rPr>
      </w:pPr>
      <w:r w:rsidRPr="00663EB7">
        <w:rPr>
          <w:rFonts w:ascii="Century Gothic" w:hAnsi="Century Gothic"/>
        </w:rPr>
        <w:t xml:space="preserve">Principles of the Action Framework for Disability Equality  </w:t>
      </w:r>
    </w:p>
    <w:p w14:paraId="6F26EFEE" w14:textId="77777777" w:rsidR="00663EB7" w:rsidRPr="00663EB7" w:rsidRDefault="00663EB7" w:rsidP="00663EB7">
      <w:pPr>
        <w:rPr>
          <w:rFonts w:ascii="Century Gothic" w:hAnsi="Century Gothic" w:cstheme="minorHAnsi"/>
        </w:rPr>
      </w:pPr>
      <w:r w:rsidRPr="00663EB7">
        <w:rPr>
          <w:rFonts w:ascii="Century Gothic" w:hAnsi="Century Gothic" w:cstheme="minorHAnsi"/>
        </w:rPr>
        <w:t>Purpose</w:t>
      </w:r>
    </w:p>
    <w:p w14:paraId="43CF80F6" w14:textId="7CD5E0DC" w:rsidR="00663EB7" w:rsidRPr="00663EB7" w:rsidRDefault="00663EB7" w:rsidP="00663EB7">
      <w:pPr>
        <w:rPr>
          <w:rFonts w:ascii="Century Gothic" w:hAnsi="Century Gothic" w:cstheme="minorHAnsi"/>
        </w:rPr>
      </w:pPr>
      <w:r w:rsidRPr="00663EB7">
        <w:rPr>
          <w:rFonts w:ascii="Century Gothic" w:hAnsi="Century Gothic" w:cstheme="minorHAnsi"/>
        </w:rPr>
        <w:t>The purpose of the f</w:t>
      </w:r>
      <w:r w:rsidR="00776FC9">
        <w:rPr>
          <w:rFonts w:ascii="Century Gothic" w:hAnsi="Century Gothic" w:cstheme="minorHAnsi"/>
        </w:rPr>
        <w:t>ramework is to ensure that all Disabled people</w:t>
      </w:r>
      <w:r w:rsidRPr="00663EB7">
        <w:rPr>
          <w:rFonts w:ascii="Century Gothic" w:hAnsi="Century Gothic" w:cstheme="minorHAnsi"/>
        </w:rPr>
        <w:t xml:space="preserve"> are valued during their time at the University of Wolverhampton. </w:t>
      </w:r>
    </w:p>
    <w:p w14:paraId="0A932ED1" w14:textId="77777777" w:rsidR="00663EB7" w:rsidRPr="00663EB7" w:rsidRDefault="00663EB7" w:rsidP="00663EB7">
      <w:pPr>
        <w:rPr>
          <w:rFonts w:ascii="Century Gothic" w:hAnsi="Century Gothic" w:cstheme="minorHAnsi"/>
        </w:rPr>
      </w:pPr>
      <w:r w:rsidRPr="00663EB7">
        <w:rPr>
          <w:rFonts w:ascii="Century Gothic" w:hAnsi="Century Gothic" w:cstheme="minorHAnsi"/>
        </w:rPr>
        <w:t>Introduction</w:t>
      </w:r>
    </w:p>
    <w:p w14:paraId="4B77CC69" w14:textId="5774D78B" w:rsidR="00663EB7" w:rsidRPr="008E3DF2" w:rsidRDefault="00663EB7" w:rsidP="008E3DF2">
      <w:pPr>
        <w:pStyle w:val="paragraph"/>
        <w:spacing w:before="0" w:beforeAutospacing="0" w:after="0" w:afterAutospacing="0"/>
        <w:jc w:val="both"/>
        <w:textAlignment w:val="baseline"/>
        <w:rPr>
          <w:rStyle w:val="normaltextrun"/>
          <w:rFonts w:ascii="Century Gothic" w:hAnsi="Century Gothic" w:cstheme="minorHAnsi"/>
          <w:sz w:val="22"/>
          <w:szCs w:val="22"/>
        </w:rPr>
      </w:pPr>
      <w:r w:rsidRPr="00663EB7">
        <w:rPr>
          <w:rFonts w:ascii="Century Gothic" w:hAnsi="Century Gothic" w:cstheme="minorHAnsi"/>
          <w:sz w:val="22"/>
          <w:szCs w:val="22"/>
        </w:rPr>
        <w:t>The Action Framework for Disability Equality is underpinned by 7 fundamental guiding principles that must be reflected in the University of Wolverhampton’s strategy, policies, practice, behaviour, action plans and culture.</w:t>
      </w:r>
      <w:r w:rsidR="008E3DF2">
        <w:rPr>
          <w:rFonts w:ascii="Century Gothic" w:hAnsi="Century Gothic" w:cstheme="minorHAnsi"/>
        </w:rPr>
        <w:t xml:space="preserve"> </w:t>
      </w:r>
      <w:r w:rsidR="008E3DF2" w:rsidRPr="008E3DF2">
        <w:rPr>
          <w:rFonts w:ascii="Century Gothic" w:hAnsi="Century Gothic" w:cstheme="minorHAnsi"/>
          <w:sz w:val="22"/>
          <w:szCs w:val="22"/>
        </w:rPr>
        <w:t xml:space="preserve">These are in line with the University’s Vision 2030 goal to be a </w:t>
      </w:r>
      <w:r w:rsidR="008E3DF2" w:rsidRPr="008E3DF2">
        <w:rPr>
          <w:rStyle w:val="normaltextrun"/>
          <w:rFonts w:ascii="Century Gothic" w:hAnsi="Century Gothic" w:cstheme="minorHAnsi"/>
          <w:sz w:val="22"/>
          <w:szCs w:val="22"/>
        </w:rPr>
        <w:t>“driving force for inclusivity</w:t>
      </w:r>
      <w:r w:rsidR="00776FC9">
        <w:rPr>
          <w:rStyle w:val="normaltextrun"/>
          <w:rFonts w:ascii="Century Gothic" w:hAnsi="Century Gothic" w:cstheme="minorHAnsi"/>
          <w:sz w:val="22"/>
          <w:szCs w:val="22"/>
        </w:rPr>
        <w:t>”</w:t>
      </w:r>
      <w:r w:rsidR="008E3DF2" w:rsidRPr="008E3DF2">
        <w:rPr>
          <w:rStyle w:val="normaltextrun"/>
          <w:rFonts w:ascii="Century Gothic" w:hAnsi="Century Gothic" w:cstheme="minorHAnsi"/>
          <w:sz w:val="22"/>
          <w:szCs w:val="22"/>
        </w:rPr>
        <w:t xml:space="preserve">. </w:t>
      </w:r>
    </w:p>
    <w:p w14:paraId="3117E837" w14:textId="77777777" w:rsidR="008E3DF2" w:rsidRPr="00663EB7" w:rsidRDefault="008E3DF2" w:rsidP="008E3DF2">
      <w:pPr>
        <w:pStyle w:val="paragraph"/>
        <w:spacing w:before="0" w:beforeAutospacing="0" w:after="0" w:afterAutospacing="0"/>
        <w:jc w:val="both"/>
        <w:textAlignment w:val="baseline"/>
        <w:rPr>
          <w:rFonts w:ascii="Century Gothic" w:hAnsi="Century Gothic" w:cstheme="minorHAnsi"/>
          <w:sz w:val="22"/>
          <w:szCs w:val="22"/>
        </w:rPr>
      </w:pPr>
    </w:p>
    <w:p w14:paraId="4DE9B2BB" w14:textId="77777777" w:rsidR="00663EB7" w:rsidRPr="00663EB7" w:rsidRDefault="00663EB7" w:rsidP="00663EB7">
      <w:pPr>
        <w:rPr>
          <w:rFonts w:ascii="Century Gothic" w:hAnsi="Century Gothic" w:cstheme="minorHAnsi"/>
        </w:rPr>
      </w:pPr>
      <w:r w:rsidRPr="00663EB7">
        <w:rPr>
          <w:rFonts w:ascii="Century Gothic" w:hAnsi="Century Gothic" w:cstheme="minorHAnsi"/>
        </w:rPr>
        <w:t>We commit to the following 7 principles:</w:t>
      </w:r>
    </w:p>
    <w:p w14:paraId="197AA0EE" w14:textId="77777777" w:rsidR="00663EB7" w:rsidRPr="00663EB7" w:rsidRDefault="00663EB7" w:rsidP="00663EB7">
      <w:pPr>
        <w:pStyle w:val="ListParagraph"/>
        <w:numPr>
          <w:ilvl w:val="0"/>
          <w:numId w:val="5"/>
        </w:numPr>
        <w:rPr>
          <w:rFonts w:ascii="Century Gothic" w:hAnsi="Century Gothic" w:cstheme="minorHAnsi"/>
        </w:rPr>
      </w:pPr>
      <w:r w:rsidRPr="00663EB7">
        <w:rPr>
          <w:rFonts w:ascii="Century Gothic" w:hAnsi="Century Gothic" w:cstheme="minorHAnsi"/>
        </w:rPr>
        <w:t xml:space="preserve">UK higher education cannot reach its full potential unless it can benefit from the talents of the whole population and until disabled and </w:t>
      </w:r>
      <w:proofErr w:type="spellStart"/>
      <w:r w:rsidRPr="00663EB7">
        <w:rPr>
          <w:rFonts w:ascii="Century Gothic" w:hAnsi="Century Gothic" w:cstheme="minorHAnsi"/>
        </w:rPr>
        <w:t>neurodiverse</w:t>
      </w:r>
      <w:proofErr w:type="spellEnd"/>
      <w:r w:rsidRPr="00663EB7">
        <w:rPr>
          <w:rFonts w:ascii="Century Gothic" w:hAnsi="Century Gothic" w:cstheme="minorHAnsi"/>
        </w:rPr>
        <w:t xml:space="preserve"> individuals can benefit equally from the opportunities it affords. In particular, addressing</w:t>
      </w:r>
    </w:p>
    <w:p w14:paraId="107C7AA5" w14:textId="6546DCEA" w:rsidR="00663EB7" w:rsidRPr="00663EB7" w:rsidRDefault="00663EB7" w:rsidP="00663EB7">
      <w:pPr>
        <w:pStyle w:val="ListParagraph"/>
        <w:numPr>
          <w:ilvl w:val="1"/>
          <w:numId w:val="5"/>
        </w:numPr>
        <w:rPr>
          <w:rFonts w:ascii="Century Gothic" w:hAnsi="Century Gothic" w:cstheme="minorHAnsi"/>
        </w:rPr>
      </w:pPr>
      <w:r w:rsidRPr="00663EB7">
        <w:rPr>
          <w:rFonts w:ascii="Century Gothic" w:hAnsi="Century Gothic" w:cstheme="minorHAnsi"/>
        </w:rPr>
        <w:t>Disclosure</w:t>
      </w:r>
    </w:p>
    <w:p w14:paraId="1279B78E" w14:textId="12CA4436" w:rsidR="00663EB7" w:rsidRPr="00663EB7" w:rsidRDefault="00663EB7" w:rsidP="00663EB7">
      <w:pPr>
        <w:pStyle w:val="ListParagraph"/>
        <w:numPr>
          <w:ilvl w:val="1"/>
          <w:numId w:val="5"/>
        </w:numPr>
        <w:rPr>
          <w:rFonts w:ascii="Century Gothic" w:hAnsi="Century Gothic" w:cstheme="minorHAnsi"/>
        </w:rPr>
      </w:pPr>
      <w:r w:rsidRPr="00663EB7">
        <w:rPr>
          <w:rFonts w:ascii="Century Gothic" w:hAnsi="Century Gothic" w:cstheme="minorHAnsi"/>
        </w:rPr>
        <w:t>The loss of disabled people across the career pipeline</w:t>
      </w:r>
    </w:p>
    <w:p w14:paraId="62836B1F" w14:textId="74A79079" w:rsidR="00663EB7" w:rsidRPr="00663EB7" w:rsidRDefault="00663EB7" w:rsidP="00663EB7">
      <w:pPr>
        <w:pStyle w:val="ListParagraph"/>
        <w:numPr>
          <w:ilvl w:val="1"/>
          <w:numId w:val="5"/>
        </w:numPr>
        <w:rPr>
          <w:rFonts w:ascii="Century Gothic" w:hAnsi="Century Gothic"/>
        </w:rPr>
      </w:pPr>
      <w:r w:rsidRPr="00663EB7">
        <w:rPr>
          <w:rFonts w:ascii="Century Gothic" w:hAnsi="Century Gothic"/>
        </w:rPr>
        <w:t>The absence of disabled people from senior academic, professional and support roles.</w:t>
      </w:r>
      <w:r w:rsidRPr="00663EB7">
        <w:rPr>
          <w:rFonts w:ascii="Century Gothic" w:hAnsi="Century Gothic"/>
        </w:rPr>
        <w:br/>
      </w:r>
    </w:p>
    <w:p w14:paraId="66B1685D" w14:textId="28F1EB4D" w:rsidR="00663EB7" w:rsidRPr="00663EB7" w:rsidRDefault="00663EB7" w:rsidP="00663EB7">
      <w:pPr>
        <w:pStyle w:val="ListParagraph"/>
        <w:numPr>
          <w:ilvl w:val="0"/>
          <w:numId w:val="5"/>
        </w:numPr>
        <w:rPr>
          <w:rFonts w:ascii="Century Gothic" w:hAnsi="Century Gothic" w:cstheme="minorHAnsi"/>
        </w:rPr>
      </w:pPr>
      <w:r w:rsidRPr="00663EB7">
        <w:rPr>
          <w:rFonts w:ascii="Century Gothic" w:hAnsi="Century Gothic" w:cstheme="minorHAnsi"/>
        </w:rPr>
        <w:t xml:space="preserve">Disability discrimination is an everyday facet of UK society and inequalities manifest themselves in everyday situations, processes and behaviours. Within Higher Education, it can only be tackled by addressing both the direct and indirect discriminatory treatment experienced by disabled and </w:t>
      </w:r>
      <w:proofErr w:type="spellStart"/>
      <w:r w:rsidRPr="00663EB7">
        <w:rPr>
          <w:rFonts w:ascii="Century Gothic" w:hAnsi="Century Gothic" w:cstheme="minorHAnsi"/>
        </w:rPr>
        <w:t>neurodiverse</w:t>
      </w:r>
      <w:proofErr w:type="spellEnd"/>
      <w:r w:rsidRPr="00663EB7">
        <w:rPr>
          <w:rFonts w:ascii="Century Gothic" w:hAnsi="Century Gothic" w:cstheme="minorHAnsi"/>
        </w:rPr>
        <w:t xml:space="preserve"> staff and students. </w:t>
      </w:r>
      <w:r w:rsidR="00A628C1">
        <w:rPr>
          <w:rFonts w:ascii="Century Gothic" w:hAnsi="Century Gothic" w:cstheme="minorHAnsi"/>
        </w:rPr>
        <w:t>Furthermore, higher education has a civic duty to act as an advocate for disability equality in broader society.</w:t>
      </w:r>
      <w:r w:rsidRPr="00663EB7">
        <w:rPr>
          <w:rFonts w:ascii="Century Gothic" w:hAnsi="Century Gothic" w:cstheme="minorHAnsi"/>
        </w:rPr>
        <w:br/>
      </w:r>
    </w:p>
    <w:p w14:paraId="3EFDAB66" w14:textId="77777777" w:rsidR="00663EB7" w:rsidRPr="00663EB7" w:rsidRDefault="00663EB7" w:rsidP="00663EB7">
      <w:pPr>
        <w:pStyle w:val="ListParagraph"/>
        <w:numPr>
          <w:ilvl w:val="0"/>
          <w:numId w:val="5"/>
        </w:numPr>
        <w:rPr>
          <w:rFonts w:ascii="Century Gothic" w:hAnsi="Century Gothic" w:cstheme="minorHAnsi"/>
        </w:rPr>
      </w:pPr>
      <w:r w:rsidRPr="00663EB7">
        <w:rPr>
          <w:rFonts w:ascii="Century Gothic" w:hAnsi="Century Gothic" w:cstheme="minorHAnsi"/>
        </w:rPr>
        <w:t xml:space="preserve">Tackling the disability pay and employment gaps. </w:t>
      </w:r>
      <w:r w:rsidRPr="00663EB7">
        <w:rPr>
          <w:rFonts w:ascii="Century Gothic" w:hAnsi="Century Gothic" w:cstheme="minorHAnsi"/>
        </w:rPr>
        <w:br/>
      </w:r>
    </w:p>
    <w:p w14:paraId="24A54C50" w14:textId="66F9C429" w:rsidR="00663EB7" w:rsidRPr="00663EB7" w:rsidRDefault="00663EB7" w:rsidP="00663EB7">
      <w:pPr>
        <w:pStyle w:val="ListParagraph"/>
        <w:numPr>
          <w:ilvl w:val="0"/>
          <w:numId w:val="5"/>
        </w:numPr>
        <w:rPr>
          <w:rFonts w:ascii="Century Gothic" w:hAnsi="Century Gothic" w:cstheme="minorHAnsi"/>
        </w:rPr>
      </w:pPr>
      <w:r w:rsidRPr="00663EB7">
        <w:rPr>
          <w:rFonts w:ascii="Century Gothic" w:hAnsi="Century Gothic" w:cstheme="minorHAnsi"/>
        </w:rPr>
        <w:t xml:space="preserve">Disabled and </w:t>
      </w:r>
      <w:proofErr w:type="spellStart"/>
      <w:r w:rsidRPr="00663EB7">
        <w:rPr>
          <w:rFonts w:ascii="Century Gothic" w:hAnsi="Century Gothic" w:cstheme="minorHAnsi"/>
        </w:rPr>
        <w:t>neurodiverse</w:t>
      </w:r>
      <w:proofErr w:type="spellEnd"/>
      <w:r w:rsidRPr="00663EB7">
        <w:rPr>
          <w:rFonts w:ascii="Century Gothic" w:hAnsi="Century Gothic" w:cstheme="minorHAnsi"/>
        </w:rPr>
        <w:t xml:space="preserve"> people understand the issues they face, which are predominantly caused by the barriers erected by society, and therefore must be at the heart of developing solutions to these issues. </w:t>
      </w:r>
    </w:p>
    <w:p w14:paraId="746D4DE2" w14:textId="77777777" w:rsidR="00663EB7" w:rsidRPr="00663EB7" w:rsidRDefault="00663EB7" w:rsidP="00663EB7">
      <w:pPr>
        <w:pStyle w:val="ListParagraph"/>
        <w:rPr>
          <w:rFonts w:ascii="Century Gothic" w:hAnsi="Century Gothic" w:cstheme="minorHAnsi"/>
        </w:rPr>
      </w:pPr>
    </w:p>
    <w:p w14:paraId="2051D97B" w14:textId="77777777" w:rsidR="00663EB7" w:rsidRPr="00663EB7" w:rsidRDefault="00663EB7" w:rsidP="00663EB7">
      <w:pPr>
        <w:pStyle w:val="ListParagraph"/>
        <w:numPr>
          <w:ilvl w:val="0"/>
          <w:numId w:val="5"/>
        </w:numPr>
        <w:rPr>
          <w:rFonts w:ascii="Century Gothic" w:hAnsi="Century Gothic" w:cstheme="minorHAnsi"/>
        </w:rPr>
      </w:pPr>
      <w:r w:rsidRPr="00663EB7">
        <w:rPr>
          <w:rFonts w:ascii="Century Gothic" w:hAnsi="Century Gothic" w:cstheme="minorHAnsi"/>
        </w:rPr>
        <w:t xml:space="preserve">Openly acknowledge that disabled and </w:t>
      </w:r>
      <w:proofErr w:type="spellStart"/>
      <w:r w:rsidRPr="00663EB7">
        <w:rPr>
          <w:rFonts w:ascii="Century Gothic" w:hAnsi="Century Gothic" w:cstheme="minorHAnsi"/>
        </w:rPr>
        <w:t>neurodiverse</w:t>
      </w:r>
      <w:proofErr w:type="spellEnd"/>
      <w:r w:rsidRPr="00663EB7">
        <w:rPr>
          <w:rFonts w:ascii="Century Gothic" w:hAnsi="Century Gothic" w:cstheme="minorHAnsi"/>
        </w:rPr>
        <w:t xml:space="preserve"> staff and students are not a homogenous group. People living with different disabilities and ways of thinking, have varying experiences and outcomes within higher education, and that complexity needs to be considered in analysing data and developing actions.</w:t>
      </w:r>
    </w:p>
    <w:p w14:paraId="7F10F941" w14:textId="77777777" w:rsidR="00663EB7" w:rsidRPr="00663EB7" w:rsidRDefault="00663EB7" w:rsidP="00663EB7">
      <w:pPr>
        <w:pStyle w:val="ListParagraph"/>
        <w:rPr>
          <w:rFonts w:ascii="Century Gothic" w:hAnsi="Century Gothic" w:cstheme="minorHAnsi"/>
        </w:rPr>
      </w:pPr>
    </w:p>
    <w:p w14:paraId="49372DF2" w14:textId="405293CB" w:rsidR="00663EB7" w:rsidRPr="00663EB7" w:rsidRDefault="00663EB7" w:rsidP="00663EB7">
      <w:pPr>
        <w:pStyle w:val="ListParagraph"/>
        <w:numPr>
          <w:ilvl w:val="0"/>
          <w:numId w:val="5"/>
        </w:numPr>
        <w:rPr>
          <w:rFonts w:ascii="Century Gothic" w:hAnsi="Century Gothic" w:cstheme="minorHAnsi"/>
        </w:rPr>
      </w:pPr>
      <w:r w:rsidRPr="00663EB7">
        <w:rPr>
          <w:rFonts w:ascii="Century Gothic" w:hAnsi="Century Gothic" w:cstheme="minorHAnsi"/>
        </w:rPr>
        <w:t xml:space="preserve">Honour the intersection of disability or </w:t>
      </w:r>
      <w:proofErr w:type="spellStart"/>
      <w:r w:rsidRPr="00663EB7">
        <w:rPr>
          <w:rFonts w:ascii="Century Gothic" w:hAnsi="Century Gothic" w:cstheme="minorHAnsi"/>
        </w:rPr>
        <w:t>neurotype</w:t>
      </w:r>
      <w:proofErr w:type="spellEnd"/>
      <w:r w:rsidRPr="00663EB7">
        <w:rPr>
          <w:rFonts w:ascii="Century Gothic" w:hAnsi="Century Gothic" w:cstheme="minorHAnsi"/>
        </w:rPr>
        <w:t xml:space="preserve"> and other factors wherever possible. All individuals have identities shaped by several different characteristics.</w:t>
      </w:r>
    </w:p>
    <w:p w14:paraId="64EA7627" w14:textId="77777777" w:rsidR="00663EB7" w:rsidRPr="00663EB7" w:rsidRDefault="00663EB7" w:rsidP="00663EB7">
      <w:pPr>
        <w:pStyle w:val="ListParagraph"/>
        <w:rPr>
          <w:rFonts w:ascii="Century Gothic" w:hAnsi="Century Gothic" w:cstheme="minorHAnsi"/>
        </w:rPr>
      </w:pPr>
    </w:p>
    <w:p w14:paraId="11C39CD3" w14:textId="7D483363" w:rsidR="00663EB7" w:rsidRPr="00663EB7" w:rsidRDefault="00663EB7" w:rsidP="00663EB7">
      <w:pPr>
        <w:pStyle w:val="ListParagraph"/>
        <w:numPr>
          <w:ilvl w:val="0"/>
          <w:numId w:val="5"/>
        </w:numPr>
        <w:rPr>
          <w:rFonts w:ascii="Century Gothic" w:hAnsi="Century Gothic" w:cstheme="minorHAnsi"/>
        </w:rPr>
      </w:pPr>
      <w:r w:rsidRPr="00663EB7">
        <w:rPr>
          <w:rFonts w:ascii="Century Gothic" w:hAnsi="Century Gothic" w:cstheme="minorHAnsi"/>
        </w:rPr>
        <w:t xml:space="preserve">Acknowledge that advancing disability equality and inclusion demands </w:t>
      </w:r>
      <w:r w:rsidR="00376E07">
        <w:rPr>
          <w:rFonts w:ascii="Century Gothic" w:hAnsi="Century Gothic" w:cstheme="minorHAnsi"/>
        </w:rPr>
        <w:t xml:space="preserve">active </w:t>
      </w:r>
      <w:r w:rsidRPr="00663EB7">
        <w:rPr>
          <w:rFonts w:ascii="Century Gothic" w:hAnsi="Century Gothic" w:cstheme="minorHAnsi"/>
        </w:rPr>
        <w:t xml:space="preserve">commitment and action from all levels of the organisation; in particular </w:t>
      </w:r>
      <w:r w:rsidR="00A628C1">
        <w:rPr>
          <w:rFonts w:ascii="Century Gothic" w:hAnsi="Century Gothic" w:cstheme="minorHAnsi"/>
        </w:rPr>
        <w:t>visible</w:t>
      </w:r>
      <w:r w:rsidRPr="00663EB7">
        <w:rPr>
          <w:rFonts w:ascii="Century Gothic" w:hAnsi="Century Gothic" w:cstheme="minorHAnsi"/>
        </w:rPr>
        <w:t xml:space="preserve"> leadership from those in senior roles.</w:t>
      </w:r>
      <w:r w:rsidR="00376E07">
        <w:rPr>
          <w:rFonts w:ascii="Century Gothic" w:hAnsi="Century Gothic" w:cstheme="minorHAnsi"/>
        </w:rPr>
        <w:t xml:space="preserve"> </w:t>
      </w:r>
    </w:p>
    <w:p w14:paraId="1863F849" w14:textId="3AFCB56D" w:rsidR="00663EB7" w:rsidRPr="00663EB7" w:rsidRDefault="00663EB7" w:rsidP="00663EB7">
      <w:pPr>
        <w:rPr>
          <w:rFonts w:ascii="Century Gothic" w:hAnsi="Century Gothic" w:cstheme="minorHAnsi"/>
        </w:rPr>
      </w:pPr>
      <w:r w:rsidRPr="00663EB7">
        <w:rPr>
          <w:rFonts w:ascii="Century Gothic" w:hAnsi="Century Gothic" w:cstheme="minorHAnsi"/>
        </w:rPr>
        <w:t xml:space="preserve">The </w:t>
      </w:r>
      <w:r w:rsidRPr="00663EB7">
        <w:rPr>
          <w:rFonts w:ascii="Century Gothic" w:hAnsi="Century Gothic"/>
        </w:rPr>
        <w:t>Action Framework for Disability Equality</w:t>
      </w:r>
      <w:r w:rsidRPr="00663EB7">
        <w:rPr>
          <w:rFonts w:ascii="Century Gothic" w:hAnsi="Century Gothic" w:cstheme="minorHAnsi"/>
        </w:rPr>
        <w:t xml:space="preserve"> covers:</w:t>
      </w:r>
    </w:p>
    <w:p w14:paraId="4E38D3BF" w14:textId="77777777" w:rsidR="00663EB7" w:rsidRPr="00663EB7" w:rsidRDefault="00663EB7" w:rsidP="00663EB7">
      <w:pPr>
        <w:pStyle w:val="ListParagraph"/>
        <w:numPr>
          <w:ilvl w:val="0"/>
          <w:numId w:val="6"/>
        </w:numPr>
        <w:rPr>
          <w:rFonts w:ascii="Century Gothic" w:hAnsi="Century Gothic" w:cstheme="minorHAnsi"/>
        </w:rPr>
      </w:pPr>
      <w:r w:rsidRPr="00663EB7">
        <w:rPr>
          <w:rFonts w:ascii="Century Gothic" w:hAnsi="Century Gothic" w:cstheme="minorHAnsi"/>
        </w:rPr>
        <w:t>All staff</w:t>
      </w:r>
    </w:p>
    <w:p w14:paraId="75202E4F" w14:textId="77777777" w:rsidR="00663EB7" w:rsidRPr="00663EB7" w:rsidRDefault="00663EB7" w:rsidP="00663EB7">
      <w:pPr>
        <w:pStyle w:val="ListParagraph"/>
        <w:numPr>
          <w:ilvl w:val="0"/>
          <w:numId w:val="6"/>
        </w:numPr>
        <w:rPr>
          <w:rFonts w:ascii="Century Gothic" w:hAnsi="Century Gothic" w:cstheme="minorHAnsi"/>
        </w:rPr>
      </w:pPr>
      <w:r w:rsidRPr="00663EB7">
        <w:rPr>
          <w:rFonts w:ascii="Century Gothic" w:hAnsi="Century Gothic" w:cstheme="minorHAnsi"/>
        </w:rPr>
        <w:t>Procurement and external partners</w:t>
      </w:r>
    </w:p>
    <w:p w14:paraId="6E9D8A6D" w14:textId="7E4AB79D" w:rsidR="00663EB7" w:rsidRPr="00663EB7" w:rsidRDefault="00376E07" w:rsidP="00663EB7">
      <w:pPr>
        <w:pStyle w:val="ListParagraph"/>
        <w:numPr>
          <w:ilvl w:val="0"/>
          <w:numId w:val="6"/>
        </w:numPr>
        <w:rPr>
          <w:rFonts w:ascii="Century Gothic" w:hAnsi="Century Gothic" w:cstheme="minorHAnsi"/>
        </w:rPr>
      </w:pPr>
      <w:r>
        <w:rPr>
          <w:rFonts w:ascii="Century Gothic" w:hAnsi="Century Gothic" w:cstheme="minorHAnsi"/>
        </w:rPr>
        <w:t xml:space="preserve">Pathways Into Academia </w:t>
      </w:r>
    </w:p>
    <w:p w14:paraId="2CD47002" w14:textId="0CDE2A56" w:rsidR="00663EB7" w:rsidRPr="00663EB7" w:rsidRDefault="00663EB7" w:rsidP="00663EB7">
      <w:pPr>
        <w:pStyle w:val="ListParagraph"/>
        <w:numPr>
          <w:ilvl w:val="0"/>
          <w:numId w:val="6"/>
        </w:numPr>
        <w:rPr>
          <w:rFonts w:ascii="Century Gothic" w:hAnsi="Century Gothic" w:cstheme="minorHAnsi"/>
        </w:rPr>
      </w:pPr>
      <w:r w:rsidRPr="00663EB7">
        <w:rPr>
          <w:rFonts w:ascii="Century Gothic" w:hAnsi="Century Gothic" w:cstheme="minorHAnsi"/>
        </w:rPr>
        <w:t xml:space="preserve">Reasonable adjustments for staff </w:t>
      </w:r>
    </w:p>
    <w:p w14:paraId="6CD9D2AB" w14:textId="77777777" w:rsidR="00663EB7" w:rsidRPr="00663EB7" w:rsidRDefault="00663EB7" w:rsidP="00663EB7">
      <w:pPr>
        <w:pStyle w:val="ListParagraph"/>
        <w:numPr>
          <w:ilvl w:val="0"/>
          <w:numId w:val="6"/>
        </w:numPr>
        <w:rPr>
          <w:rFonts w:ascii="Century Gothic" w:hAnsi="Century Gothic" w:cstheme="minorHAnsi"/>
        </w:rPr>
      </w:pPr>
      <w:r w:rsidRPr="00663EB7">
        <w:rPr>
          <w:rFonts w:ascii="Century Gothic" w:hAnsi="Century Gothic" w:cstheme="minorHAnsi"/>
        </w:rPr>
        <w:t xml:space="preserve">Diversity and inclusion within the curriculum </w:t>
      </w:r>
    </w:p>
    <w:p w14:paraId="7B73D112" w14:textId="77777777" w:rsidR="00663EB7" w:rsidRPr="00663EB7" w:rsidRDefault="00663EB7" w:rsidP="00663EB7">
      <w:pPr>
        <w:rPr>
          <w:rFonts w:ascii="Century Gothic" w:hAnsi="Century Gothic" w:cstheme="minorHAnsi"/>
        </w:rPr>
      </w:pPr>
      <w:r w:rsidRPr="00663EB7">
        <w:rPr>
          <w:rFonts w:ascii="Century Gothic" w:hAnsi="Century Gothic" w:cstheme="minorHAnsi"/>
        </w:rPr>
        <w:t>Context</w:t>
      </w:r>
    </w:p>
    <w:p w14:paraId="25288F8F" w14:textId="77777777" w:rsidR="00663EB7" w:rsidRPr="00663EB7" w:rsidRDefault="00663EB7" w:rsidP="00663EB7">
      <w:pPr>
        <w:rPr>
          <w:rFonts w:ascii="Century Gothic" w:hAnsi="Century Gothic" w:cstheme="minorHAnsi"/>
        </w:rPr>
      </w:pPr>
      <w:r w:rsidRPr="00663EB7">
        <w:rPr>
          <w:rFonts w:ascii="Century Gothic" w:hAnsi="Century Gothic" w:cstheme="minorHAnsi"/>
        </w:rPr>
        <w:t>Negative assumptions and stereotypes around disability are pervasive in UK Higher Education and wider society. In developing this framework an affirmation approach has been adopted, where disability is anticipated as “a relatively common and ordinary part of human life” (Cameron, 2011, p.19).</w:t>
      </w:r>
    </w:p>
    <w:p w14:paraId="201829B5" w14:textId="77777777" w:rsidR="00663EB7" w:rsidRPr="00663EB7" w:rsidRDefault="00663EB7" w:rsidP="00663EB7">
      <w:pPr>
        <w:rPr>
          <w:rFonts w:ascii="Century Gothic" w:hAnsi="Century Gothic" w:cstheme="minorHAnsi"/>
        </w:rPr>
      </w:pPr>
      <w:r w:rsidRPr="00663EB7">
        <w:rPr>
          <w:rFonts w:ascii="Century Gothic" w:hAnsi="Century Gothic" w:cstheme="minorHAnsi"/>
        </w:rPr>
        <w:t xml:space="preserve">“It is a non-tragic view of disability and impairment which encompasses positive social identities, both individual and collective, for disabled people grounded in the benefits of lifestyle and life experience of being impaired and disabled.” </w:t>
      </w:r>
      <w:proofErr w:type="gramStart"/>
      <w:r w:rsidRPr="00663EB7">
        <w:rPr>
          <w:rFonts w:ascii="Century Gothic" w:hAnsi="Century Gothic" w:cstheme="minorHAnsi"/>
        </w:rPr>
        <w:t>(Swain &amp; French, 2010).</w:t>
      </w:r>
      <w:proofErr w:type="gramEnd"/>
    </w:p>
    <w:p w14:paraId="5A04C68A" w14:textId="0BC8F8E8" w:rsidR="00663EB7" w:rsidRPr="00663EB7" w:rsidRDefault="00663EB7" w:rsidP="00663EB7">
      <w:pPr>
        <w:rPr>
          <w:rFonts w:ascii="Century Gothic" w:hAnsi="Century Gothic" w:cstheme="minorHAnsi"/>
        </w:rPr>
      </w:pPr>
      <w:r w:rsidRPr="00663EB7">
        <w:rPr>
          <w:rFonts w:ascii="Century Gothic" w:hAnsi="Century Gothic" w:cstheme="minorHAnsi"/>
        </w:rPr>
        <w:t>This model of disability challenges the notion that having a physical or mental condition that has a ‘substantial’ and ‘long-term’ impact on your ability to do normal daily activities is negative. We believe that disability should be considered as difference that can have a positive impact on life which can be celebrated. The affirmative model states that disability can have benefits and the natural extension of this is that the life experience gained from living with disability can significantly benefit an organisation. Disabled people will have a unique skillset in comparison to those who have not had such profound life experiences. Living with a disability necessitates ‘out of the box’, creative thinking and problem solving; trying to find alternative ways of managing day-to-day tasks. An example of this is enhanced people skills developed as a consequence of managing carers in the home.</w:t>
      </w:r>
    </w:p>
    <w:p w14:paraId="04418868" w14:textId="77777777" w:rsidR="00663EB7" w:rsidRPr="00663EB7" w:rsidRDefault="00663EB7" w:rsidP="00663EB7">
      <w:pPr>
        <w:rPr>
          <w:rFonts w:ascii="Century Gothic" w:hAnsi="Century Gothic" w:cstheme="minorHAnsi"/>
        </w:rPr>
      </w:pPr>
      <w:r w:rsidRPr="00663EB7">
        <w:rPr>
          <w:rFonts w:ascii="Century Gothic" w:hAnsi="Century Gothic" w:cstheme="minorHAnsi"/>
        </w:rPr>
        <w:t>The disability employment gap has slightly decreased in 2020. In 2019, the employment rate for disabled people was 51.8 per cent, compared to 81.6 per cent for non-disabled people. This an employment gap of 29.8 percentage points (</w:t>
      </w:r>
      <w:proofErr w:type="spellStart"/>
      <w:r w:rsidRPr="00663EB7">
        <w:rPr>
          <w:rFonts w:ascii="Century Gothic" w:hAnsi="Century Gothic" w:cstheme="minorHAnsi"/>
        </w:rPr>
        <w:t>ppt</w:t>
      </w:r>
      <w:proofErr w:type="spellEnd"/>
      <w:r w:rsidRPr="00663EB7">
        <w:rPr>
          <w:rFonts w:ascii="Century Gothic" w:hAnsi="Century Gothic" w:cstheme="minorHAnsi"/>
        </w:rPr>
        <w:t>). While the disability employment gap has slightly narrowed the disability pay gap has increased drastically compared to last year. In 2019, non-disabled workers earnt £1.65 (15.5 per cent) more per hour than disabled workers. In 2020, this has increased to £2.10 (19.6 per cent).  (TUC, 2020)</w:t>
      </w:r>
    </w:p>
    <w:p w14:paraId="611AC350" w14:textId="77777777" w:rsidR="00663EB7" w:rsidRPr="00663EB7" w:rsidRDefault="00663EB7" w:rsidP="00663EB7">
      <w:pPr>
        <w:rPr>
          <w:rFonts w:ascii="Century Gothic" w:hAnsi="Century Gothic" w:cstheme="minorHAnsi"/>
        </w:rPr>
      </w:pPr>
      <w:r w:rsidRPr="00663EB7">
        <w:rPr>
          <w:rFonts w:ascii="Century Gothic" w:hAnsi="Century Gothic" w:cstheme="minorHAnsi"/>
        </w:rPr>
        <w:t xml:space="preserve">UK higher education cannot reach its full potential unless it can benefit from the talents of the whole population that is inclusive of individuals of all </w:t>
      </w:r>
      <w:proofErr w:type="spellStart"/>
      <w:r w:rsidRPr="00663EB7">
        <w:rPr>
          <w:rFonts w:ascii="Century Gothic" w:hAnsi="Century Gothic" w:cstheme="minorHAnsi"/>
        </w:rPr>
        <w:t>neurotypes</w:t>
      </w:r>
      <w:proofErr w:type="spellEnd"/>
      <w:r w:rsidRPr="00663EB7">
        <w:rPr>
          <w:rFonts w:ascii="Century Gothic" w:hAnsi="Century Gothic" w:cstheme="minorHAnsi"/>
        </w:rPr>
        <w:t xml:space="preserve"> and can benefit equally from the opportunities it affords. </w:t>
      </w:r>
    </w:p>
    <w:p w14:paraId="5AC3C37B" w14:textId="77777777" w:rsidR="00663EB7" w:rsidRPr="00663EB7" w:rsidRDefault="00663EB7" w:rsidP="00663EB7">
      <w:pPr>
        <w:rPr>
          <w:rFonts w:ascii="Century Gothic" w:hAnsi="Century Gothic" w:cstheme="minorHAnsi"/>
        </w:rPr>
      </w:pPr>
      <w:r w:rsidRPr="00663EB7">
        <w:rPr>
          <w:rFonts w:ascii="Century Gothic" w:hAnsi="Century Gothic" w:cstheme="minorHAnsi"/>
        </w:rPr>
        <w:lastRenderedPageBreak/>
        <w:t xml:space="preserve">Disability Definition: Disability is the terminology used by the Equality Act 2010 (Government Equalities Office 2010 s6.1) for a person who has a physical or mental impairment </w:t>
      </w:r>
      <w:proofErr w:type="gramStart"/>
      <w:r w:rsidRPr="00663EB7">
        <w:rPr>
          <w:rFonts w:ascii="Century Gothic" w:hAnsi="Century Gothic" w:cstheme="minorHAnsi"/>
        </w:rPr>
        <w:t>that impacts</w:t>
      </w:r>
      <w:proofErr w:type="gramEnd"/>
      <w:r w:rsidRPr="00663EB7">
        <w:rPr>
          <w:rFonts w:ascii="Century Gothic" w:hAnsi="Century Gothic" w:cstheme="minorHAnsi"/>
        </w:rPr>
        <w:t xml:space="preserve"> on a person’s ability to carry out normal day-to-day activities.</w:t>
      </w:r>
    </w:p>
    <w:p w14:paraId="57651070" w14:textId="77777777" w:rsidR="00663EB7" w:rsidRPr="00663EB7" w:rsidRDefault="00663EB7">
      <w:pPr>
        <w:rPr>
          <w:rStyle w:val="normaltextrun"/>
          <w:rFonts w:ascii="Century Gothic" w:eastAsia="Times New Roman" w:hAnsi="Century Gothic" w:cstheme="minorHAnsi"/>
          <w:b/>
          <w:lang w:eastAsia="en-GB"/>
        </w:rPr>
      </w:pPr>
      <w:r w:rsidRPr="00663EB7">
        <w:rPr>
          <w:rStyle w:val="normaltextrun"/>
          <w:rFonts w:ascii="Century Gothic" w:hAnsi="Century Gothic" w:cstheme="minorHAnsi"/>
          <w:b/>
        </w:rPr>
        <w:br w:type="page"/>
      </w:r>
    </w:p>
    <w:p w14:paraId="5E2B7CA2" w14:textId="5A0D9DA1" w:rsidR="00663EB7" w:rsidRPr="00663EB7" w:rsidRDefault="00663EB7" w:rsidP="004464B0">
      <w:pPr>
        <w:pStyle w:val="paragraph"/>
        <w:spacing w:before="0" w:beforeAutospacing="0" w:after="0" w:afterAutospacing="0"/>
        <w:jc w:val="center"/>
        <w:textAlignment w:val="baseline"/>
        <w:rPr>
          <w:rStyle w:val="normaltextrun"/>
          <w:rFonts w:ascii="Century Gothic" w:hAnsi="Century Gothic" w:cstheme="minorHAnsi"/>
          <w:b/>
          <w:sz w:val="22"/>
          <w:szCs w:val="22"/>
        </w:rPr>
      </w:pPr>
      <w:r w:rsidRPr="00663EB7">
        <w:rPr>
          <w:rStyle w:val="normaltextrun"/>
          <w:rFonts w:ascii="Century Gothic" w:hAnsi="Century Gothic" w:cstheme="minorHAnsi"/>
          <w:b/>
          <w:sz w:val="22"/>
          <w:szCs w:val="22"/>
        </w:rPr>
        <w:lastRenderedPageBreak/>
        <w:t>Appendix B</w:t>
      </w:r>
    </w:p>
    <w:p w14:paraId="09D20B71" w14:textId="77777777" w:rsidR="00663EB7" w:rsidRPr="00663EB7" w:rsidRDefault="00663EB7" w:rsidP="004464B0">
      <w:pPr>
        <w:pStyle w:val="paragraph"/>
        <w:spacing w:before="0" w:beforeAutospacing="0" w:after="0" w:afterAutospacing="0"/>
        <w:jc w:val="center"/>
        <w:textAlignment w:val="baseline"/>
        <w:rPr>
          <w:rStyle w:val="normaltextrun"/>
          <w:rFonts w:ascii="Century Gothic" w:hAnsi="Century Gothic" w:cstheme="minorHAnsi"/>
          <w:sz w:val="22"/>
          <w:szCs w:val="22"/>
        </w:rPr>
      </w:pPr>
    </w:p>
    <w:p w14:paraId="35A2B812" w14:textId="17D8AAD1" w:rsidR="004464B0" w:rsidRDefault="004464B0" w:rsidP="004464B0">
      <w:pPr>
        <w:pStyle w:val="paragraph"/>
        <w:spacing w:before="0" w:beforeAutospacing="0" w:after="0" w:afterAutospacing="0"/>
        <w:jc w:val="center"/>
        <w:textAlignment w:val="baseline"/>
        <w:rPr>
          <w:rStyle w:val="normaltextrun"/>
          <w:rFonts w:ascii="Century Gothic" w:hAnsi="Century Gothic" w:cstheme="minorHAnsi"/>
          <w:sz w:val="22"/>
          <w:szCs w:val="22"/>
        </w:rPr>
      </w:pPr>
      <w:r w:rsidRPr="00663EB7">
        <w:rPr>
          <w:rStyle w:val="normaltextrun"/>
          <w:rFonts w:ascii="Century Gothic" w:hAnsi="Century Gothic" w:cstheme="minorHAnsi"/>
          <w:sz w:val="22"/>
          <w:szCs w:val="22"/>
        </w:rPr>
        <w:t>University of Wolverhampton</w:t>
      </w:r>
    </w:p>
    <w:p w14:paraId="6E1DC5C0" w14:textId="77777777" w:rsidR="00663EB7" w:rsidRPr="00663EB7" w:rsidRDefault="00663EB7" w:rsidP="004464B0">
      <w:pPr>
        <w:pStyle w:val="paragraph"/>
        <w:spacing w:before="0" w:beforeAutospacing="0" w:after="0" w:afterAutospacing="0"/>
        <w:jc w:val="center"/>
        <w:textAlignment w:val="baseline"/>
        <w:rPr>
          <w:rFonts w:ascii="Century Gothic" w:hAnsi="Century Gothic" w:cstheme="minorHAnsi"/>
          <w:sz w:val="22"/>
          <w:szCs w:val="22"/>
        </w:rPr>
      </w:pPr>
    </w:p>
    <w:p w14:paraId="3E7C5F22" w14:textId="3D1679CF" w:rsidR="004464B0" w:rsidRPr="00663EB7" w:rsidRDefault="004464B0" w:rsidP="004464B0">
      <w:pPr>
        <w:pStyle w:val="paragraph"/>
        <w:spacing w:before="0" w:beforeAutospacing="0" w:after="0" w:afterAutospacing="0"/>
        <w:jc w:val="center"/>
        <w:textAlignment w:val="baseline"/>
        <w:rPr>
          <w:rStyle w:val="normaltextrun"/>
          <w:rFonts w:ascii="Century Gothic" w:hAnsi="Century Gothic" w:cstheme="minorHAnsi"/>
          <w:color w:val="000000"/>
          <w:sz w:val="22"/>
          <w:szCs w:val="22"/>
        </w:rPr>
      </w:pPr>
      <w:r w:rsidRPr="00663EB7">
        <w:rPr>
          <w:rStyle w:val="normaltextrun"/>
          <w:rFonts w:ascii="Century Gothic" w:hAnsi="Century Gothic" w:cstheme="minorHAnsi"/>
          <w:sz w:val="22"/>
          <w:szCs w:val="22"/>
        </w:rPr>
        <w:t>Action Framework for Disability Equality</w:t>
      </w:r>
      <w:r w:rsidRPr="00663EB7">
        <w:rPr>
          <w:rFonts w:ascii="Century Gothic" w:hAnsi="Century Gothic" w:cstheme="minorBidi"/>
          <w:sz w:val="22"/>
          <w:szCs w:val="22"/>
        </w:rPr>
        <w:t xml:space="preserve"> </w:t>
      </w:r>
      <w:r w:rsidRPr="00663EB7">
        <w:rPr>
          <w:rStyle w:val="normaltextrun"/>
          <w:rFonts w:ascii="Century Gothic" w:hAnsi="Century Gothic" w:cstheme="minorHAnsi"/>
          <w:color w:val="000000"/>
          <w:sz w:val="22"/>
          <w:szCs w:val="22"/>
        </w:rPr>
        <w:t>Self-Assessment Team</w:t>
      </w:r>
    </w:p>
    <w:p w14:paraId="16390E27" w14:textId="77777777" w:rsidR="00663EB7" w:rsidRDefault="00663EB7" w:rsidP="004464B0">
      <w:pPr>
        <w:pStyle w:val="paragraph"/>
        <w:spacing w:before="0" w:beforeAutospacing="0" w:after="0" w:afterAutospacing="0"/>
        <w:jc w:val="center"/>
        <w:textAlignment w:val="baseline"/>
        <w:rPr>
          <w:rStyle w:val="normaltextrun"/>
          <w:rFonts w:ascii="Century Gothic" w:hAnsi="Century Gothic" w:cstheme="minorHAnsi"/>
          <w:color w:val="000000"/>
          <w:sz w:val="22"/>
          <w:szCs w:val="22"/>
        </w:rPr>
      </w:pPr>
    </w:p>
    <w:p w14:paraId="445A77F7" w14:textId="07384EF0" w:rsidR="004464B0" w:rsidRPr="00663EB7" w:rsidRDefault="004464B0" w:rsidP="004464B0">
      <w:pPr>
        <w:pStyle w:val="paragraph"/>
        <w:spacing w:before="0" w:beforeAutospacing="0" w:after="0" w:afterAutospacing="0"/>
        <w:jc w:val="center"/>
        <w:textAlignment w:val="baseline"/>
        <w:rPr>
          <w:rFonts w:ascii="Century Gothic" w:hAnsi="Century Gothic" w:cstheme="minorHAnsi"/>
          <w:sz w:val="22"/>
          <w:szCs w:val="22"/>
        </w:rPr>
      </w:pPr>
      <w:r w:rsidRPr="00663EB7">
        <w:rPr>
          <w:rStyle w:val="normaltextrun"/>
          <w:rFonts w:ascii="Century Gothic" w:hAnsi="Century Gothic" w:cstheme="minorHAnsi"/>
          <w:color w:val="000000"/>
          <w:sz w:val="22"/>
          <w:szCs w:val="22"/>
        </w:rPr>
        <w:t>Terms of Reference</w:t>
      </w:r>
      <w:r w:rsidRPr="00663EB7">
        <w:rPr>
          <w:rStyle w:val="eop"/>
          <w:rFonts w:ascii="Century Gothic" w:hAnsi="Century Gothic" w:cstheme="minorHAnsi"/>
          <w:color w:val="000000"/>
          <w:sz w:val="22"/>
          <w:szCs w:val="22"/>
        </w:rPr>
        <w:t> </w:t>
      </w:r>
    </w:p>
    <w:p w14:paraId="5DB905B0" w14:textId="77777777" w:rsidR="004464B0" w:rsidRPr="00663EB7" w:rsidRDefault="004464B0" w:rsidP="004464B0">
      <w:pPr>
        <w:pStyle w:val="paragraph"/>
        <w:spacing w:before="0" w:beforeAutospacing="0" w:after="0" w:afterAutospacing="0"/>
        <w:jc w:val="center"/>
        <w:textAlignment w:val="baseline"/>
        <w:rPr>
          <w:rFonts w:ascii="Century Gothic" w:hAnsi="Century Gothic" w:cstheme="minorHAnsi"/>
          <w:sz w:val="22"/>
          <w:szCs w:val="22"/>
        </w:rPr>
      </w:pPr>
      <w:r w:rsidRPr="00663EB7">
        <w:rPr>
          <w:rStyle w:val="eop"/>
          <w:rFonts w:ascii="Century Gothic" w:hAnsi="Century Gothic" w:cstheme="minorHAnsi"/>
          <w:sz w:val="22"/>
          <w:szCs w:val="22"/>
        </w:rPr>
        <w:t> </w:t>
      </w:r>
    </w:p>
    <w:p w14:paraId="34EA650F" w14:textId="5CFFF913" w:rsidR="004464B0" w:rsidRPr="00663EB7" w:rsidRDefault="004464B0" w:rsidP="00AD6E87">
      <w:pPr>
        <w:pStyle w:val="paragraph"/>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b/>
          <w:bCs/>
          <w:sz w:val="22"/>
          <w:szCs w:val="22"/>
        </w:rPr>
        <w:t>Chair:</w:t>
      </w:r>
      <w:r w:rsidRPr="00663EB7">
        <w:rPr>
          <w:rStyle w:val="tabchar"/>
          <w:rFonts w:ascii="Century Gothic" w:hAnsi="Century Gothic" w:cstheme="minorHAnsi"/>
          <w:sz w:val="22"/>
          <w:szCs w:val="22"/>
        </w:rPr>
        <w:t xml:space="preserve"> </w:t>
      </w:r>
      <w:r w:rsidRPr="00663EB7">
        <w:rPr>
          <w:rStyle w:val="tabchar"/>
          <w:rFonts w:ascii="Century Gothic" w:hAnsi="Century Gothic" w:cstheme="minorHAnsi"/>
          <w:sz w:val="22"/>
          <w:szCs w:val="22"/>
        </w:rPr>
        <w:tab/>
      </w:r>
      <w:r w:rsidRPr="00663EB7">
        <w:rPr>
          <w:rStyle w:val="tabchar"/>
          <w:rFonts w:ascii="Century Gothic" w:hAnsi="Century Gothic" w:cstheme="minorHAnsi"/>
          <w:sz w:val="22"/>
          <w:szCs w:val="22"/>
        </w:rPr>
        <w:tab/>
      </w:r>
      <w:r w:rsidRPr="00663EB7">
        <w:rPr>
          <w:rStyle w:val="tabchar"/>
          <w:rFonts w:ascii="Century Gothic" w:hAnsi="Century Gothic" w:cstheme="minorHAnsi"/>
          <w:sz w:val="22"/>
          <w:szCs w:val="22"/>
        </w:rPr>
        <w:tab/>
      </w:r>
      <w:r w:rsidR="00AD6E87">
        <w:rPr>
          <w:rStyle w:val="tabchar"/>
          <w:rFonts w:ascii="Century Gothic" w:hAnsi="Century Gothic" w:cstheme="minorHAnsi"/>
          <w:sz w:val="22"/>
          <w:szCs w:val="22"/>
        </w:rPr>
        <w:t>Pro-Vice Chancellor for Regional Development or nominee</w:t>
      </w:r>
      <w:r w:rsidRPr="00663EB7">
        <w:rPr>
          <w:rStyle w:val="normaltextrun"/>
          <w:rFonts w:ascii="Century Gothic" w:hAnsi="Century Gothic" w:cstheme="minorHAnsi"/>
          <w:sz w:val="22"/>
          <w:szCs w:val="22"/>
        </w:rPr>
        <w:t> </w:t>
      </w:r>
      <w:r w:rsidRPr="00663EB7">
        <w:rPr>
          <w:rStyle w:val="eop"/>
          <w:rFonts w:ascii="Century Gothic" w:hAnsi="Century Gothic" w:cstheme="minorHAnsi"/>
          <w:sz w:val="22"/>
          <w:szCs w:val="22"/>
        </w:rPr>
        <w:t> </w:t>
      </w:r>
    </w:p>
    <w:p w14:paraId="22401AE9" w14:textId="7AB1788F" w:rsidR="004464B0" w:rsidRPr="00663EB7" w:rsidRDefault="004464B0" w:rsidP="00AD6E87">
      <w:pPr>
        <w:pStyle w:val="paragraph"/>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b/>
          <w:bCs/>
          <w:sz w:val="22"/>
          <w:szCs w:val="22"/>
        </w:rPr>
        <w:t>Secretary:                 </w:t>
      </w:r>
      <w:r w:rsidR="00AD6E87">
        <w:rPr>
          <w:rStyle w:val="normaltextrun"/>
          <w:rFonts w:ascii="Century Gothic" w:hAnsi="Century Gothic" w:cstheme="minorHAnsi"/>
          <w:b/>
          <w:bCs/>
          <w:sz w:val="22"/>
          <w:szCs w:val="22"/>
        </w:rPr>
        <w:t xml:space="preserve"> </w:t>
      </w:r>
      <w:r w:rsidRPr="00663EB7">
        <w:rPr>
          <w:rStyle w:val="normaltextrun"/>
          <w:rFonts w:ascii="Century Gothic" w:hAnsi="Century Gothic" w:cstheme="minorHAnsi"/>
          <w:sz w:val="22"/>
          <w:szCs w:val="22"/>
        </w:rPr>
        <w:t>Head of Equality and Diversity</w:t>
      </w:r>
      <w:r w:rsidRPr="00663EB7">
        <w:rPr>
          <w:rStyle w:val="eop"/>
          <w:rFonts w:ascii="Century Gothic" w:hAnsi="Century Gothic" w:cstheme="minorHAnsi"/>
          <w:sz w:val="22"/>
          <w:szCs w:val="22"/>
        </w:rPr>
        <w:t> </w:t>
      </w:r>
    </w:p>
    <w:p w14:paraId="10550FC0" w14:textId="5CED374D" w:rsidR="004464B0" w:rsidRPr="00663EB7" w:rsidRDefault="004464B0" w:rsidP="004464B0">
      <w:pPr>
        <w:pStyle w:val="paragraph"/>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b/>
          <w:bCs/>
          <w:sz w:val="22"/>
          <w:szCs w:val="22"/>
        </w:rPr>
        <w:t>Membership:            </w:t>
      </w:r>
      <w:r w:rsidR="00661EC9">
        <w:rPr>
          <w:rStyle w:val="normaltextrun"/>
          <w:rFonts w:ascii="Century Gothic" w:hAnsi="Century Gothic" w:cstheme="minorHAnsi"/>
          <w:b/>
          <w:bCs/>
          <w:sz w:val="22"/>
          <w:szCs w:val="22"/>
        </w:rPr>
        <w:t xml:space="preserve"> </w:t>
      </w:r>
      <w:r w:rsidRPr="00663EB7">
        <w:rPr>
          <w:rStyle w:val="normaltextrun"/>
          <w:rFonts w:ascii="Century Gothic" w:hAnsi="Century Gothic" w:cstheme="minorHAnsi"/>
          <w:sz w:val="22"/>
          <w:szCs w:val="22"/>
        </w:rPr>
        <w:t>Director of Student and Academic Services or nominee(s)</w:t>
      </w:r>
      <w:r w:rsidRPr="00663EB7">
        <w:rPr>
          <w:rStyle w:val="eop"/>
          <w:rFonts w:ascii="Century Gothic" w:hAnsi="Century Gothic" w:cstheme="minorHAnsi"/>
          <w:sz w:val="22"/>
          <w:szCs w:val="22"/>
        </w:rPr>
        <w:t> </w:t>
      </w:r>
    </w:p>
    <w:p w14:paraId="2A49E795" w14:textId="1FD0030E" w:rsidR="004464B0" w:rsidRPr="00663EB7" w:rsidRDefault="004464B0" w:rsidP="004464B0">
      <w:pPr>
        <w:pStyle w:val="paragraph"/>
        <w:spacing w:before="0" w:beforeAutospacing="0" w:after="0" w:afterAutospacing="0"/>
        <w:ind w:left="1440" w:firstLine="720"/>
        <w:textAlignment w:val="baseline"/>
        <w:rPr>
          <w:rFonts w:ascii="Century Gothic" w:hAnsi="Century Gothic" w:cstheme="minorHAnsi"/>
          <w:sz w:val="22"/>
          <w:szCs w:val="22"/>
        </w:rPr>
      </w:pPr>
      <w:r w:rsidRPr="00663EB7">
        <w:rPr>
          <w:rStyle w:val="normaltextrun"/>
          <w:rFonts w:ascii="Century Gothic" w:hAnsi="Century Gothic" w:cstheme="minorHAnsi"/>
          <w:sz w:val="22"/>
          <w:szCs w:val="22"/>
        </w:rPr>
        <w:t>Dean of the College of Learning and Teaching</w:t>
      </w:r>
      <w:r w:rsidRPr="00663EB7">
        <w:rPr>
          <w:rStyle w:val="eop"/>
          <w:rFonts w:ascii="Century Gothic" w:hAnsi="Century Gothic" w:cstheme="minorHAnsi"/>
          <w:sz w:val="22"/>
          <w:szCs w:val="22"/>
        </w:rPr>
        <w:t> </w:t>
      </w:r>
      <w:r w:rsidRPr="00663EB7">
        <w:rPr>
          <w:rStyle w:val="eop"/>
          <w:rFonts w:ascii="Century Gothic" w:eastAsia="Calibri" w:hAnsi="Century Gothic" w:cstheme="minorHAnsi"/>
          <w:sz w:val="22"/>
          <w:szCs w:val="22"/>
        </w:rPr>
        <w:t>or nominee</w:t>
      </w:r>
      <w:r w:rsidRPr="00663EB7">
        <w:rPr>
          <w:rStyle w:val="normaltextrun"/>
          <w:rFonts w:ascii="Century Gothic" w:hAnsi="Century Gothic" w:cstheme="minorHAnsi"/>
          <w:sz w:val="22"/>
          <w:szCs w:val="22"/>
        </w:rPr>
        <w:t>(s)</w:t>
      </w:r>
    </w:p>
    <w:p w14:paraId="497E3331" w14:textId="0C6A8177" w:rsidR="004464B0" w:rsidRPr="00663EB7" w:rsidRDefault="004464B0" w:rsidP="00376E07">
      <w:pPr>
        <w:pStyle w:val="paragraph"/>
        <w:spacing w:before="0" w:beforeAutospacing="0" w:after="0" w:afterAutospacing="0"/>
        <w:ind w:left="1440" w:firstLine="720"/>
        <w:textAlignment w:val="baseline"/>
        <w:rPr>
          <w:rFonts w:ascii="Century Gothic" w:hAnsi="Century Gothic" w:cstheme="minorHAnsi"/>
          <w:sz w:val="22"/>
          <w:szCs w:val="22"/>
        </w:rPr>
      </w:pPr>
      <w:r w:rsidRPr="00663EB7">
        <w:rPr>
          <w:rStyle w:val="normaltextrun"/>
          <w:rFonts w:ascii="Century Gothic" w:hAnsi="Century Gothic" w:cstheme="minorHAnsi"/>
          <w:sz w:val="22"/>
          <w:szCs w:val="22"/>
        </w:rPr>
        <w:t>Director of Human Resources or nominee(s)</w:t>
      </w:r>
      <w:r w:rsidRPr="00663EB7">
        <w:rPr>
          <w:rStyle w:val="eop"/>
          <w:rFonts w:ascii="Century Gothic" w:hAnsi="Century Gothic" w:cstheme="minorHAnsi"/>
          <w:sz w:val="22"/>
          <w:szCs w:val="22"/>
        </w:rPr>
        <w:t> </w:t>
      </w:r>
    </w:p>
    <w:p w14:paraId="097EBC3D" w14:textId="6CF557D8" w:rsidR="004464B0" w:rsidRDefault="004464B0" w:rsidP="004464B0">
      <w:pPr>
        <w:pStyle w:val="paragraph"/>
        <w:spacing w:before="0" w:beforeAutospacing="0" w:after="0" w:afterAutospacing="0"/>
        <w:ind w:left="1440" w:firstLine="720"/>
        <w:textAlignment w:val="baseline"/>
        <w:rPr>
          <w:rStyle w:val="eop"/>
          <w:rFonts w:ascii="Century Gothic" w:hAnsi="Century Gothic" w:cstheme="minorHAnsi"/>
          <w:sz w:val="22"/>
          <w:szCs w:val="22"/>
        </w:rPr>
      </w:pPr>
      <w:r w:rsidRPr="00663EB7">
        <w:rPr>
          <w:rStyle w:val="normaltextrun"/>
          <w:rFonts w:ascii="Century Gothic" w:hAnsi="Century Gothic" w:cstheme="minorHAnsi"/>
          <w:sz w:val="22"/>
          <w:szCs w:val="22"/>
        </w:rPr>
        <w:t>Dean of Research or nominee(s) </w:t>
      </w:r>
      <w:r w:rsidRPr="00663EB7">
        <w:rPr>
          <w:rStyle w:val="eop"/>
          <w:rFonts w:ascii="Century Gothic" w:hAnsi="Century Gothic" w:cstheme="minorHAnsi"/>
          <w:sz w:val="22"/>
          <w:szCs w:val="22"/>
        </w:rPr>
        <w:t> </w:t>
      </w:r>
    </w:p>
    <w:p w14:paraId="1B37DA5B" w14:textId="4DA725AF" w:rsidR="00376E07" w:rsidRPr="00663EB7" w:rsidRDefault="00A628C1" w:rsidP="004464B0">
      <w:pPr>
        <w:pStyle w:val="paragraph"/>
        <w:spacing w:before="0" w:beforeAutospacing="0" w:after="0" w:afterAutospacing="0"/>
        <w:ind w:left="1440" w:firstLine="720"/>
        <w:textAlignment w:val="baseline"/>
        <w:rPr>
          <w:rStyle w:val="eop"/>
          <w:rFonts w:ascii="Century Gothic" w:eastAsia="Calibri" w:hAnsi="Century Gothic" w:cstheme="minorHAnsi"/>
          <w:sz w:val="22"/>
          <w:szCs w:val="22"/>
        </w:rPr>
      </w:pPr>
      <w:r>
        <w:rPr>
          <w:rStyle w:val="eop"/>
          <w:rFonts w:ascii="Century Gothic" w:hAnsi="Century Gothic" w:cstheme="minorHAnsi"/>
          <w:sz w:val="22"/>
          <w:szCs w:val="22"/>
        </w:rPr>
        <w:t>Academic Lead for Mental Health</w:t>
      </w:r>
    </w:p>
    <w:p w14:paraId="5E08370A" w14:textId="77777777" w:rsidR="004464B0" w:rsidRPr="00663EB7" w:rsidRDefault="004464B0" w:rsidP="004464B0">
      <w:pPr>
        <w:pStyle w:val="paragraph"/>
        <w:spacing w:before="0" w:beforeAutospacing="0" w:after="0" w:afterAutospacing="0"/>
        <w:ind w:left="1440" w:firstLine="720"/>
        <w:textAlignment w:val="baseline"/>
        <w:rPr>
          <w:rFonts w:ascii="Century Gothic" w:hAnsi="Century Gothic" w:cstheme="minorHAnsi"/>
          <w:sz w:val="22"/>
          <w:szCs w:val="22"/>
        </w:rPr>
      </w:pPr>
      <w:r w:rsidRPr="00663EB7">
        <w:rPr>
          <w:rStyle w:val="normaltextrun"/>
          <w:rFonts w:ascii="Century Gothic" w:hAnsi="Century Gothic" w:cstheme="minorHAnsi"/>
          <w:sz w:val="22"/>
          <w:szCs w:val="22"/>
        </w:rPr>
        <w:t>Head of Student Support and Wellbeing or nominee(s) </w:t>
      </w:r>
      <w:r w:rsidRPr="00663EB7">
        <w:rPr>
          <w:rStyle w:val="eop"/>
          <w:rFonts w:ascii="Century Gothic" w:hAnsi="Century Gothic" w:cstheme="minorHAnsi"/>
          <w:sz w:val="22"/>
          <w:szCs w:val="22"/>
        </w:rPr>
        <w:t> </w:t>
      </w:r>
    </w:p>
    <w:p w14:paraId="7C347463" w14:textId="77777777" w:rsidR="004464B0" w:rsidRPr="00663EB7" w:rsidRDefault="004464B0" w:rsidP="004464B0">
      <w:pPr>
        <w:pStyle w:val="paragraph"/>
        <w:spacing w:before="0" w:beforeAutospacing="0" w:after="0" w:afterAutospacing="0"/>
        <w:ind w:left="2160"/>
        <w:textAlignment w:val="baseline"/>
        <w:rPr>
          <w:rFonts w:ascii="Century Gothic" w:hAnsi="Century Gothic" w:cstheme="minorHAnsi"/>
          <w:sz w:val="22"/>
          <w:szCs w:val="22"/>
        </w:rPr>
      </w:pPr>
      <w:r w:rsidRPr="00663EB7">
        <w:rPr>
          <w:rStyle w:val="normaltextrun"/>
          <w:rFonts w:ascii="Century Gothic" w:hAnsi="Century Gothic" w:cstheme="minorHAnsi"/>
          <w:sz w:val="22"/>
          <w:szCs w:val="22"/>
        </w:rPr>
        <w:t>Eight Staff Members nominated by the AFDE Chair</w:t>
      </w:r>
    </w:p>
    <w:p w14:paraId="22895E48" w14:textId="77777777" w:rsidR="00376E07" w:rsidRDefault="004464B0" w:rsidP="00376E07">
      <w:pPr>
        <w:pStyle w:val="paragraph"/>
        <w:spacing w:before="0" w:beforeAutospacing="0" w:after="0" w:afterAutospacing="0"/>
        <w:ind w:left="2160"/>
        <w:textAlignment w:val="baseline"/>
        <w:rPr>
          <w:rStyle w:val="normaltextrun"/>
          <w:rFonts w:ascii="Century Gothic" w:hAnsi="Century Gothic" w:cstheme="minorHAnsi"/>
          <w:sz w:val="22"/>
          <w:szCs w:val="22"/>
        </w:rPr>
      </w:pPr>
      <w:r w:rsidRPr="00663EB7">
        <w:rPr>
          <w:rStyle w:val="normaltextrun"/>
          <w:rFonts w:ascii="Century Gothic" w:hAnsi="Century Gothic" w:cstheme="minorHAnsi"/>
          <w:sz w:val="22"/>
          <w:szCs w:val="22"/>
        </w:rPr>
        <w:t>Three Representatives of the Disabled Staff Network </w:t>
      </w:r>
    </w:p>
    <w:p w14:paraId="61BB6A4C" w14:textId="1F33C3D4" w:rsidR="004464B0" w:rsidRPr="00663EB7" w:rsidRDefault="00376E07" w:rsidP="00376E07">
      <w:pPr>
        <w:pStyle w:val="paragraph"/>
        <w:spacing w:before="0" w:beforeAutospacing="0" w:after="0" w:afterAutospacing="0"/>
        <w:ind w:left="2160"/>
        <w:textAlignment w:val="baseline"/>
        <w:rPr>
          <w:rFonts w:ascii="Century Gothic" w:hAnsi="Century Gothic" w:cstheme="minorHAnsi"/>
          <w:sz w:val="22"/>
          <w:szCs w:val="22"/>
        </w:rPr>
      </w:pPr>
      <w:r>
        <w:rPr>
          <w:rStyle w:val="normaltextrun"/>
          <w:rFonts w:ascii="Century Gothic" w:hAnsi="Century Gothic" w:cstheme="minorHAnsi"/>
          <w:sz w:val="22"/>
          <w:szCs w:val="22"/>
        </w:rPr>
        <w:t xml:space="preserve">Students’ Union Diversity Officer </w:t>
      </w:r>
      <w:r w:rsidR="004464B0" w:rsidRPr="00663EB7">
        <w:rPr>
          <w:rStyle w:val="eop"/>
          <w:rFonts w:ascii="Century Gothic" w:hAnsi="Century Gothic" w:cstheme="minorHAnsi"/>
          <w:sz w:val="22"/>
          <w:szCs w:val="22"/>
        </w:rPr>
        <w:t> </w:t>
      </w:r>
    </w:p>
    <w:p w14:paraId="6DE9E057" w14:textId="77777777" w:rsidR="004464B0" w:rsidRPr="00663EB7" w:rsidRDefault="004464B0" w:rsidP="004464B0">
      <w:pPr>
        <w:pStyle w:val="paragraph"/>
        <w:spacing w:before="0" w:beforeAutospacing="0" w:after="0" w:afterAutospacing="0"/>
        <w:textAlignment w:val="baseline"/>
        <w:rPr>
          <w:rFonts w:ascii="Century Gothic" w:hAnsi="Century Gothic" w:cstheme="minorHAnsi"/>
          <w:sz w:val="22"/>
          <w:szCs w:val="22"/>
        </w:rPr>
      </w:pPr>
      <w:r w:rsidRPr="00663EB7">
        <w:rPr>
          <w:rStyle w:val="eop"/>
          <w:rFonts w:ascii="Century Gothic" w:hAnsi="Century Gothic" w:cstheme="minorHAnsi"/>
          <w:sz w:val="22"/>
          <w:szCs w:val="22"/>
        </w:rPr>
        <w:t> </w:t>
      </w:r>
    </w:p>
    <w:p w14:paraId="405057AD" w14:textId="77777777" w:rsidR="004464B0" w:rsidRPr="00663EB7" w:rsidRDefault="004464B0" w:rsidP="004464B0">
      <w:pPr>
        <w:pStyle w:val="paragraph"/>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b/>
          <w:bCs/>
          <w:sz w:val="22"/>
          <w:szCs w:val="22"/>
        </w:rPr>
        <w:t>Remit:</w:t>
      </w:r>
      <w:r w:rsidRPr="00663EB7">
        <w:rPr>
          <w:rStyle w:val="eop"/>
          <w:rFonts w:ascii="Century Gothic" w:hAnsi="Century Gothic" w:cstheme="minorHAnsi"/>
          <w:sz w:val="22"/>
          <w:szCs w:val="22"/>
        </w:rPr>
        <w:t> </w:t>
      </w:r>
    </w:p>
    <w:p w14:paraId="65405B3E" w14:textId="127940D0" w:rsidR="004464B0" w:rsidRPr="00663EB7" w:rsidRDefault="004464B0" w:rsidP="004464B0">
      <w:pPr>
        <w:pStyle w:val="paragraph"/>
        <w:spacing w:before="0" w:beforeAutospacing="0" w:after="0" w:afterAutospacing="0"/>
        <w:jc w:val="both"/>
        <w:textAlignment w:val="baseline"/>
        <w:rPr>
          <w:rFonts w:ascii="Century Gothic" w:hAnsi="Century Gothic" w:cstheme="minorHAnsi"/>
          <w:sz w:val="22"/>
          <w:szCs w:val="22"/>
        </w:rPr>
      </w:pPr>
      <w:r w:rsidRPr="00663EB7">
        <w:rPr>
          <w:rStyle w:val="normaltextrun"/>
          <w:rFonts w:ascii="Century Gothic" w:hAnsi="Century Gothic" w:cstheme="minorHAnsi"/>
          <w:sz w:val="22"/>
          <w:szCs w:val="22"/>
        </w:rPr>
        <w:t>The Action Framework for Disability Equality Self-Assessment Team is a Task and Finish Group that is responsible for managing the development of a University Disability Equality Action Plan. The Action Framework for Disability Equality Self-Assessment Team will provide updates on the progress made to CMT and Joint Committee for Equality and Diversity through the University Equality and Diversity Working Group. It shall have completed its work by September 2022. </w:t>
      </w:r>
      <w:r w:rsidRPr="00663EB7">
        <w:rPr>
          <w:rStyle w:val="eop"/>
          <w:rFonts w:ascii="Century Gothic" w:hAnsi="Century Gothic" w:cstheme="minorHAnsi"/>
          <w:sz w:val="22"/>
          <w:szCs w:val="22"/>
        </w:rPr>
        <w:t> </w:t>
      </w:r>
    </w:p>
    <w:p w14:paraId="70F939BB" w14:textId="77777777" w:rsidR="004464B0" w:rsidRPr="00663EB7" w:rsidRDefault="004464B0" w:rsidP="004464B0">
      <w:pPr>
        <w:pStyle w:val="paragraph"/>
        <w:spacing w:before="0" w:beforeAutospacing="0" w:after="0" w:afterAutospacing="0"/>
        <w:jc w:val="both"/>
        <w:textAlignment w:val="baseline"/>
        <w:rPr>
          <w:rFonts w:ascii="Century Gothic" w:hAnsi="Century Gothic" w:cstheme="minorHAnsi"/>
          <w:sz w:val="22"/>
          <w:szCs w:val="22"/>
        </w:rPr>
      </w:pPr>
      <w:r w:rsidRPr="00663EB7">
        <w:rPr>
          <w:rStyle w:val="eop"/>
          <w:rFonts w:ascii="Century Gothic" w:hAnsi="Century Gothic" w:cstheme="minorHAnsi"/>
          <w:sz w:val="22"/>
          <w:szCs w:val="22"/>
        </w:rPr>
        <w:t> </w:t>
      </w:r>
    </w:p>
    <w:p w14:paraId="24289D77" w14:textId="23C2C885" w:rsidR="004464B0" w:rsidRPr="00663EB7" w:rsidRDefault="004464B0" w:rsidP="004464B0">
      <w:pPr>
        <w:pStyle w:val="paragraph"/>
        <w:spacing w:before="0" w:beforeAutospacing="0" w:after="0" w:afterAutospacing="0"/>
        <w:jc w:val="both"/>
        <w:textAlignment w:val="baseline"/>
        <w:rPr>
          <w:rFonts w:ascii="Century Gothic" w:hAnsi="Century Gothic" w:cstheme="minorHAnsi"/>
          <w:sz w:val="22"/>
          <w:szCs w:val="22"/>
        </w:rPr>
      </w:pPr>
      <w:r w:rsidRPr="00663EB7">
        <w:rPr>
          <w:rStyle w:val="normaltextrun"/>
          <w:rFonts w:ascii="Century Gothic" w:hAnsi="Century Gothic" w:cstheme="minorHAnsi"/>
          <w:sz w:val="22"/>
          <w:szCs w:val="22"/>
        </w:rPr>
        <w:t xml:space="preserve">In doing so, it ensures that the University acts in accordance with its </w:t>
      </w:r>
      <w:r w:rsidR="00160DD9">
        <w:rPr>
          <w:rStyle w:val="normaltextrun"/>
          <w:rFonts w:ascii="Century Gothic" w:hAnsi="Century Gothic" w:cstheme="minorHAnsi"/>
          <w:sz w:val="22"/>
          <w:szCs w:val="22"/>
        </w:rPr>
        <w:t xml:space="preserve">Vision 2030 goal to be </w:t>
      </w:r>
      <w:r w:rsidR="008E3DF2">
        <w:rPr>
          <w:rStyle w:val="normaltextrun"/>
          <w:rFonts w:ascii="Century Gothic" w:hAnsi="Century Gothic" w:cstheme="minorHAnsi"/>
          <w:sz w:val="22"/>
          <w:szCs w:val="22"/>
        </w:rPr>
        <w:t xml:space="preserve">a </w:t>
      </w:r>
      <w:r w:rsidR="00160DD9">
        <w:rPr>
          <w:rStyle w:val="normaltextrun"/>
          <w:rFonts w:ascii="Century Gothic" w:hAnsi="Century Gothic" w:cstheme="minorHAnsi"/>
          <w:sz w:val="22"/>
          <w:szCs w:val="22"/>
        </w:rPr>
        <w:t>“</w:t>
      </w:r>
      <w:r w:rsidR="00160DD9" w:rsidRPr="00160DD9">
        <w:rPr>
          <w:rStyle w:val="normaltextrun"/>
          <w:rFonts w:ascii="Century Gothic" w:hAnsi="Century Gothic" w:cstheme="minorHAnsi"/>
          <w:sz w:val="22"/>
          <w:szCs w:val="22"/>
        </w:rPr>
        <w:t>driving force for inclusivity</w:t>
      </w:r>
      <w:r w:rsidR="00160DD9">
        <w:rPr>
          <w:rStyle w:val="normaltextrun"/>
          <w:rFonts w:ascii="Century Gothic" w:hAnsi="Century Gothic" w:cstheme="minorHAnsi"/>
          <w:sz w:val="22"/>
          <w:szCs w:val="22"/>
        </w:rPr>
        <w:t>”</w:t>
      </w:r>
      <w:r w:rsidRPr="00663EB7">
        <w:rPr>
          <w:rStyle w:val="normaltextrun"/>
          <w:rFonts w:ascii="Century Gothic" w:hAnsi="Century Gothic" w:cstheme="minorHAnsi"/>
          <w:sz w:val="22"/>
          <w:szCs w:val="22"/>
        </w:rPr>
        <w:t xml:space="preserve"> </w:t>
      </w:r>
      <w:r w:rsidR="00160DD9">
        <w:rPr>
          <w:rStyle w:val="normaltextrun"/>
          <w:rFonts w:ascii="Century Gothic" w:hAnsi="Century Gothic" w:cstheme="minorHAnsi"/>
          <w:sz w:val="22"/>
          <w:szCs w:val="22"/>
        </w:rPr>
        <w:t xml:space="preserve">and its commitment </w:t>
      </w:r>
      <w:r w:rsidRPr="00663EB7">
        <w:rPr>
          <w:rStyle w:val="normaltextrun"/>
          <w:rFonts w:ascii="Century Gothic" w:hAnsi="Century Gothic" w:cstheme="minorHAnsi"/>
          <w:sz w:val="22"/>
          <w:szCs w:val="22"/>
        </w:rPr>
        <w:t xml:space="preserve">to the </w:t>
      </w:r>
      <w:r w:rsidR="008E3DF2">
        <w:rPr>
          <w:rStyle w:val="normaltextrun"/>
          <w:rFonts w:ascii="Century Gothic" w:hAnsi="Century Gothic" w:cstheme="minorHAnsi"/>
          <w:sz w:val="22"/>
          <w:szCs w:val="22"/>
        </w:rPr>
        <w:t xml:space="preserve">Action Framework for </w:t>
      </w:r>
      <w:r w:rsidRPr="00663EB7">
        <w:rPr>
          <w:rFonts w:ascii="Century Gothic" w:hAnsi="Century Gothic" w:cstheme="minorHAnsi"/>
          <w:sz w:val="22"/>
          <w:szCs w:val="22"/>
        </w:rPr>
        <w:t>Disability Equality’s 7 guiding principles:</w:t>
      </w:r>
    </w:p>
    <w:p w14:paraId="452DB2AD" w14:textId="77777777" w:rsidR="004464B0" w:rsidRPr="00663EB7" w:rsidRDefault="004464B0" w:rsidP="004464B0">
      <w:pPr>
        <w:pStyle w:val="paragraph"/>
        <w:spacing w:before="0" w:beforeAutospacing="0" w:after="0" w:afterAutospacing="0"/>
        <w:jc w:val="both"/>
        <w:textAlignment w:val="baseline"/>
        <w:rPr>
          <w:rFonts w:ascii="Century Gothic" w:hAnsi="Century Gothic" w:cstheme="minorHAnsi"/>
          <w:sz w:val="22"/>
          <w:szCs w:val="22"/>
        </w:rPr>
      </w:pPr>
    </w:p>
    <w:p w14:paraId="052C6587" w14:textId="77777777" w:rsidR="004464B0" w:rsidRPr="00663EB7" w:rsidRDefault="004464B0" w:rsidP="003A2A22">
      <w:pPr>
        <w:pStyle w:val="ListParagraph"/>
        <w:numPr>
          <w:ilvl w:val="0"/>
          <w:numId w:val="7"/>
        </w:numPr>
        <w:rPr>
          <w:rFonts w:ascii="Century Gothic" w:hAnsi="Century Gothic" w:cstheme="minorHAnsi"/>
        </w:rPr>
      </w:pPr>
      <w:r w:rsidRPr="00663EB7">
        <w:rPr>
          <w:rFonts w:ascii="Century Gothic" w:hAnsi="Century Gothic" w:cstheme="minorHAnsi"/>
        </w:rPr>
        <w:t xml:space="preserve">UK higher education cannot reach its full potential unless it can benefit from the talents of the whole population and until disabled and </w:t>
      </w:r>
      <w:proofErr w:type="spellStart"/>
      <w:r w:rsidRPr="00663EB7">
        <w:rPr>
          <w:rFonts w:ascii="Century Gothic" w:hAnsi="Century Gothic" w:cstheme="minorHAnsi"/>
        </w:rPr>
        <w:t>neurodiverse</w:t>
      </w:r>
      <w:proofErr w:type="spellEnd"/>
      <w:r w:rsidRPr="00663EB7">
        <w:rPr>
          <w:rFonts w:ascii="Century Gothic" w:hAnsi="Century Gothic" w:cstheme="minorHAnsi"/>
        </w:rPr>
        <w:t xml:space="preserve"> individuals can benefit equally from the opportunities it affords. In particular, addressing</w:t>
      </w:r>
    </w:p>
    <w:p w14:paraId="133F94E2" w14:textId="224BD1A5" w:rsidR="004464B0" w:rsidRPr="00663EB7" w:rsidRDefault="004464B0" w:rsidP="003A2A22">
      <w:pPr>
        <w:pStyle w:val="ListParagraph"/>
        <w:numPr>
          <w:ilvl w:val="1"/>
          <w:numId w:val="7"/>
        </w:numPr>
        <w:rPr>
          <w:rFonts w:ascii="Century Gothic" w:hAnsi="Century Gothic" w:cstheme="minorHAnsi"/>
        </w:rPr>
      </w:pPr>
      <w:r w:rsidRPr="00663EB7">
        <w:rPr>
          <w:rFonts w:ascii="Century Gothic" w:hAnsi="Century Gothic" w:cstheme="minorHAnsi"/>
        </w:rPr>
        <w:t>Disclosure</w:t>
      </w:r>
    </w:p>
    <w:p w14:paraId="093F555B" w14:textId="51B65971" w:rsidR="004464B0" w:rsidRPr="00663EB7" w:rsidRDefault="004464B0" w:rsidP="003A2A22">
      <w:pPr>
        <w:pStyle w:val="ListParagraph"/>
        <w:numPr>
          <w:ilvl w:val="1"/>
          <w:numId w:val="7"/>
        </w:numPr>
        <w:rPr>
          <w:rFonts w:ascii="Century Gothic" w:hAnsi="Century Gothic" w:cstheme="minorHAnsi"/>
        </w:rPr>
      </w:pPr>
      <w:r w:rsidRPr="00663EB7">
        <w:rPr>
          <w:rFonts w:ascii="Century Gothic" w:hAnsi="Century Gothic" w:cstheme="minorHAnsi"/>
        </w:rPr>
        <w:t>The loss of disabled people across the career pipeline</w:t>
      </w:r>
    </w:p>
    <w:p w14:paraId="5DBA40D3" w14:textId="5B922E39" w:rsidR="004464B0" w:rsidRPr="00663EB7" w:rsidRDefault="004464B0" w:rsidP="003A2A22">
      <w:pPr>
        <w:pStyle w:val="ListParagraph"/>
        <w:numPr>
          <w:ilvl w:val="1"/>
          <w:numId w:val="7"/>
        </w:numPr>
        <w:rPr>
          <w:rFonts w:ascii="Century Gothic" w:hAnsi="Century Gothic"/>
        </w:rPr>
      </w:pPr>
      <w:r w:rsidRPr="00663EB7">
        <w:rPr>
          <w:rFonts w:ascii="Century Gothic" w:hAnsi="Century Gothic"/>
        </w:rPr>
        <w:t>The absence of disabled people from senior academic, professional and support roles.</w:t>
      </w:r>
      <w:r w:rsidRPr="00663EB7">
        <w:rPr>
          <w:rFonts w:ascii="Century Gothic" w:hAnsi="Century Gothic"/>
        </w:rPr>
        <w:br/>
      </w:r>
    </w:p>
    <w:p w14:paraId="4D55C468" w14:textId="420D83A5" w:rsidR="004464B0" w:rsidRPr="00663EB7" w:rsidRDefault="004464B0" w:rsidP="003A2A22">
      <w:pPr>
        <w:pStyle w:val="ListParagraph"/>
        <w:numPr>
          <w:ilvl w:val="0"/>
          <w:numId w:val="7"/>
        </w:numPr>
        <w:rPr>
          <w:rFonts w:ascii="Century Gothic" w:hAnsi="Century Gothic" w:cstheme="minorHAnsi"/>
        </w:rPr>
      </w:pPr>
      <w:r w:rsidRPr="00663EB7">
        <w:rPr>
          <w:rFonts w:ascii="Century Gothic" w:hAnsi="Century Gothic" w:cstheme="minorHAnsi"/>
        </w:rPr>
        <w:t xml:space="preserve">Disability discrimination is an everyday facet of UK society and inequalities manifest themselves in everyday situations, processes and behaviours. Within Higher Education, it can only be tackled by addressing both the direct and indirect discriminatory treatment experienced by disabled and </w:t>
      </w:r>
      <w:proofErr w:type="spellStart"/>
      <w:r w:rsidRPr="00663EB7">
        <w:rPr>
          <w:rFonts w:ascii="Century Gothic" w:hAnsi="Century Gothic" w:cstheme="minorHAnsi"/>
        </w:rPr>
        <w:t>neurodiverse</w:t>
      </w:r>
      <w:proofErr w:type="spellEnd"/>
      <w:r w:rsidRPr="00663EB7">
        <w:rPr>
          <w:rFonts w:ascii="Century Gothic" w:hAnsi="Century Gothic" w:cstheme="minorHAnsi"/>
        </w:rPr>
        <w:t xml:space="preserve"> staff and students. </w:t>
      </w:r>
      <w:r w:rsidR="00A628C1">
        <w:rPr>
          <w:rFonts w:ascii="Century Gothic" w:hAnsi="Century Gothic" w:cstheme="minorHAnsi"/>
        </w:rPr>
        <w:t xml:space="preserve">Furthermore, higher education has a civic duty to act as an advocate for disability equality in broader society. </w:t>
      </w:r>
      <w:r w:rsidRPr="00663EB7">
        <w:rPr>
          <w:rFonts w:ascii="Century Gothic" w:hAnsi="Century Gothic" w:cstheme="minorHAnsi"/>
        </w:rPr>
        <w:br/>
      </w:r>
    </w:p>
    <w:p w14:paraId="6E5C96E1" w14:textId="77777777" w:rsidR="004464B0" w:rsidRPr="00663EB7" w:rsidRDefault="004464B0" w:rsidP="003A2A22">
      <w:pPr>
        <w:pStyle w:val="ListParagraph"/>
        <w:numPr>
          <w:ilvl w:val="0"/>
          <w:numId w:val="7"/>
        </w:numPr>
        <w:rPr>
          <w:rFonts w:ascii="Century Gothic" w:hAnsi="Century Gothic" w:cstheme="minorHAnsi"/>
        </w:rPr>
      </w:pPr>
      <w:r w:rsidRPr="00663EB7">
        <w:rPr>
          <w:rFonts w:ascii="Century Gothic" w:hAnsi="Century Gothic" w:cstheme="minorHAnsi"/>
        </w:rPr>
        <w:t xml:space="preserve">Tackling the disability pay and employment gaps. </w:t>
      </w:r>
      <w:r w:rsidRPr="00663EB7">
        <w:rPr>
          <w:rFonts w:ascii="Century Gothic" w:hAnsi="Century Gothic" w:cstheme="minorHAnsi"/>
        </w:rPr>
        <w:br/>
      </w:r>
    </w:p>
    <w:p w14:paraId="7115326B" w14:textId="601CD847" w:rsidR="004464B0" w:rsidRPr="00663EB7" w:rsidRDefault="004464B0" w:rsidP="003A2A22">
      <w:pPr>
        <w:pStyle w:val="ListParagraph"/>
        <w:numPr>
          <w:ilvl w:val="0"/>
          <w:numId w:val="7"/>
        </w:numPr>
        <w:rPr>
          <w:rFonts w:ascii="Century Gothic" w:hAnsi="Century Gothic" w:cstheme="minorHAnsi"/>
        </w:rPr>
      </w:pPr>
      <w:r w:rsidRPr="00663EB7">
        <w:rPr>
          <w:rFonts w:ascii="Century Gothic" w:hAnsi="Century Gothic" w:cstheme="minorHAnsi"/>
        </w:rPr>
        <w:lastRenderedPageBreak/>
        <w:t xml:space="preserve">Disabled and </w:t>
      </w:r>
      <w:proofErr w:type="spellStart"/>
      <w:r w:rsidRPr="00663EB7">
        <w:rPr>
          <w:rFonts w:ascii="Century Gothic" w:hAnsi="Century Gothic" w:cstheme="minorHAnsi"/>
        </w:rPr>
        <w:t>neurodiverse</w:t>
      </w:r>
      <w:proofErr w:type="spellEnd"/>
      <w:r w:rsidRPr="00663EB7">
        <w:rPr>
          <w:rFonts w:ascii="Century Gothic" w:hAnsi="Century Gothic" w:cstheme="minorHAnsi"/>
        </w:rPr>
        <w:t xml:space="preserve"> people understand the issues they face, which are predominantly caused by the barriers erected by society, and therefore must be at the heart of developing solutions to these issues. </w:t>
      </w:r>
    </w:p>
    <w:p w14:paraId="553C164D" w14:textId="77777777" w:rsidR="004464B0" w:rsidRPr="00663EB7" w:rsidRDefault="004464B0" w:rsidP="004464B0">
      <w:pPr>
        <w:pStyle w:val="ListParagraph"/>
        <w:rPr>
          <w:rFonts w:ascii="Century Gothic" w:hAnsi="Century Gothic" w:cstheme="minorHAnsi"/>
        </w:rPr>
      </w:pPr>
    </w:p>
    <w:p w14:paraId="7D30634F" w14:textId="77777777" w:rsidR="004464B0" w:rsidRPr="00663EB7" w:rsidRDefault="004464B0" w:rsidP="003A2A22">
      <w:pPr>
        <w:pStyle w:val="ListParagraph"/>
        <w:numPr>
          <w:ilvl w:val="0"/>
          <w:numId w:val="7"/>
        </w:numPr>
        <w:rPr>
          <w:rFonts w:ascii="Century Gothic" w:hAnsi="Century Gothic" w:cstheme="minorHAnsi"/>
        </w:rPr>
      </w:pPr>
      <w:r w:rsidRPr="00663EB7">
        <w:rPr>
          <w:rFonts w:ascii="Century Gothic" w:hAnsi="Century Gothic" w:cstheme="minorHAnsi"/>
        </w:rPr>
        <w:t xml:space="preserve">Openly acknowledge that disabled and </w:t>
      </w:r>
      <w:proofErr w:type="spellStart"/>
      <w:r w:rsidRPr="00663EB7">
        <w:rPr>
          <w:rFonts w:ascii="Century Gothic" w:hAnsi="Century Gothic" w:cstheme="minorHAnsi"/>
        </w:rPr>
        <w:t>neurodiverse</w:t>
      </w:r>
      <w:proofErr w:type="spellEnd"/>
      <w:r w:rsidRPr="00663EB7">
        <w:rPr>
          <w:rFonts w:ascii="Century Gothic" w:hAnsi="Century Gothic" w:cstheme="minorHAnsi"/>
        </w:rPr>
        <w:t xml:space="preserve"> staff and students are not a homogenous group. People living with different disabilities and ways of thinking, have varying experiences and outcomes within higher education, and that complexity needs to be considered in analysing data and developing actions.</w:t>
      </w:r>
    </w:p>
    <w:p w14:paraId="445EB7A6" w14:textId="77777777" w:rsidR="004464B0" w:rsidRPr="00663EB7" w:rsidRDefault="004464B0" w:rsidP="004464B0">
      <w:pPr>
        <w:pStyle w:val="ListParagraph"/>
        <w:rPr>
          <w:rFonts w:ascii="Century Gothic" w:hAnsi="Century Gothic" w:cstheme="minorHAnsi"/>
        </w:rPr>
      </w:pPr>
    </w:p>
    <w:p w14:paraId="00B82F27" w14:textId="5C80D52E" w:rsidR="004464B0" w:rsidRPr="00663EB7" w:rsidRDefault="004464B0" w:rsidP="003A2A22">
      <w:pPr>
        <w:pStyle w:val="ListParagraph"/>
        <w:numPr>
          <w:ilvl w:val="0"/>
          <w:numId w:val="7"/>
        </w:numPr>
        <w:rPr>
          <w:rFonts w:ascii="Century Gothic" w:hAnsi="Century Gothic" w:cstheme="minorHAnsi"/>
        </w:rPr>
      </w:pPr>
      <w:r w:rsidRPr="00663EB7">
        <w:rPr>
          <w:rFonts w:ascii="Century Gothic" w:hAnsi="Century Gothic" w:cstheme="minorHAnsi"/>
        </w:rPr>
        <w:t xml:space="preserve">Honour the intersection of disability or </w:t>
      </w:r>
      <w:proofErr w:type="spellStart"/>
      <w:r w:rsidRPr="00663EB7">
        <w:rPr>
          <w:rFonts w:ascii="Century Gothic" w:hAnsi="Century Gothic" w:cstheme="minorHAnsi"/>
        </w:rPr>
        <w:t>neurotype</w:t>
      </w:r>
      <w:proofErr w:type="spellEnd"/>
      <w:r w:rsidRPr="00663EB7">
        <w:rPr>
          <w:rFonts w:ascii="Century Gothic" w:hAnsi="Century Gothic" w:cstheme="minorHAnsi"/>
        </w:rPr>
        <w:t xml:space="preserve"> and other factors wherever possible. All individuals have identities shaped by several different characteristics.</w:t>
      </w:r>
    </w:p>
    <w:p w14:paraId="34F5A876" w14:textId="77777777" w:rsidR="004464B0" w:rsidRPr="00663EB7" w:rsidRDefault="004464B0" w:rsidP="004464B0">
      <w:pPr>
        <w:pStyle w:val="ListParagraph"/>
        <w:rPr>
          <w:rFonts w:ascii="Century Gothic" w:hAnsi="Century Gothic" w:cstheme="minorHAnsi"/>
        </w:rPr>
      </w:pPr>
    </w:p>
    <w:p w14:paraId="4F4C80AC" w14:textId="127E9974" w:rsidR="004464B0" w:rsidRPr="00663EB7" w:rsidRDefault="004464B0" w:rsidP="003A2A22">
      <w:pPr>
        <w:pStyle w:val="ListParagraph"/>
        <w:numPr>
          <w:ilvl w:val="0"/>
          <w:numId w:val="7"/>
        </w:numPr>
        <w:rPr>
          <w:rFonts w:ascii="Century Gothic" w:hAnsi="Century Gothic" w:cstheme="minorHAnsi"/>
        </w:rPr>
      </w:pPr>
      <w:r w:rsidRPr="00663EB7">
        <w:rPr>
          <w:rFonts w:ascii="Century Gothic" w:hAnsi="Century Gothic" w:cstheme="minorHAnsi"/>
        </w:rPr>
        <w:t xml:space="preserve">Acknowledge that advancing disability equality and inclusion demands </w:t>
      </w:r>
      <w:r w:rsidR="00A628C1">
        <w:rPr>
          <w:rFonts w:ascii="Century Gothic" w:hAnsi="Century Gothic" w:cstheme="minorHAnsi"/>
        </w:rPr>
        <w:t xml:space="preserve">active </w:t>
      </w:r>
      <w:r w:rsidRPr="00663EB7">
        <w:rPr>
          <w:rFonts w:ascii="Century Gothic" w:hAnsi="Century Gothic" w:cstheme="minorHAnsi"/>
        </w:rPr>
        <w:t xml:space="preserve">commitment and action from all levels of the organisation; in particular </w:t>
      </w:r>
      <w:r w:rsidR="00A628C1">
        <w:rPr>
          <w:rFonts w:ascii="Century Gothic" w:hAnsi="Century Gothic" w:cstheme="minorHAnsi"/>
        </w:rPr>
        <w:t>visible</w:t>
      </w:r>
      <w:r w:rsidRPr="00663EB7">
        <w:rPr>
          <w:rFonts w:ascii="Century Gothic" w:hAnsi="Century Gothic" w:cstheme="minorHAnsi"/>
        </w:rPr>
        <w:t xml:space="preserve"> leadership from those in senior roles.</w:t>
      </w:r>
    </w:p>
    <w:p w14:paraId="44F1289A" w14:textId="77777777" w:rsidR="004464B0" w:rsidRPr="00663EB7" w:rsidRDefault="004464B0" w:rsidP="004464B0">
      <w:pPr>
        <w:pStyle w:val="paragraph"/>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b/>
          <w:bCs/>
          <w:sz w:val="22"/>
          <w:szCs w:val="22"/>
        </w:rPr>
        <w:t>Tasks </w:t>
      </w:r>
      <w:r w:rsidRPr="00663EB7">
        <w:rPr>
          <w:rStyle w:val="eop"/>
          <w:rFonts w:ascii="Century Gothic" w:hAnsi="Century Gothic" w:cstheme="minorHAnsi"/>
          <w:sz w:val="22"/>
          <w:szCs w:val="22"/>
        </w:rPr>
        <w:t> </w:t>
      </w:r>
    </w:p>
    <w:p w14:paraId="72AF837E" w14:textId="77777777" w:rsidR="004464B0" w:rsidRPr="00663EB7" w:rsidRDefault="004464B0" w:rsidP="004464B0">
      <w:pPr>
        <w:pStyle w:val="paragraph"/>
        <w:spacing w:before="0" w:beforeAutospacing="0" w:after="0" w:afterAutospacing="0"/>
        <w:textAlignment w:val="baseline"/>
        <w:rPr>
          <w:rFonts w:ascii="Century Gothic" w:hAnsi="Century Gothic" w:cstheme="minorHAnsi"/>
          <w:sz w:val="22"/>
          <w:szCs w:val="22"/>
        </w:rPr>
      </w:pPr>
      <w:r w:rsidRPr="00663EB7">
        <w:rPr>
          <w:rStyle w:val="eop"/>
          <w:rFonts w:ascii="Century Gothic" w:hAnsi="Century Gothic" w:cstheme="minorHAnsi"/>
          <w:sz w:val="22"/>
          <w:szCs w:val="22"/>
        </w:rPr>
        <w:t> </w:t>
      </w:r>
    </w:p>
    <w:p w14:paraId="52547A06" w14:textId="4558B29F" w:rsidR="004464B0" w:rsidRPr="00663EB7" w:rsidRDefault="004464B0" w:rsidP="004464B0">
      <w:pPr>
        <w:pStyle w:val="paragraph"/>
        <w:numPr>
          <w:ilvl w:val="0"/>
          <w:numId w:val="4"/>
        </w:numPr>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sz w:val="22"/>
          <w:szCs w:val="22"/>
        </w:rPr>
        <w:t xml:space="preserve">To approve the </w:t>
      </w:r>
      <w:r w:rsidRPr="00663EB7">
        <w:rPr>
          <w:rStyle w:val="normaltextrun"/>
          <w:rFonts w:ascii="Century Gothic" w:hAnsi="Century Gothic" w:cstheme="minorHAnsi"/>
          <w:color w:val="000000"/>
          <w:sz w:val="22"/>
          <w:szCs w:val="22"/>
        </w:rPr>
        <w:t xml:space="preserve">Action Framework for Disability Equality </w:t>
      </w:r>
      <w:r w:rsidRPr="00663EB7">
        <w:rPr>
          <w:rStyle w:val="normaltextrun"/>
          <w:rFonts w:ascii="Century Gothic" w:hAnsi="Century Gothic" w:cstheme="minorHAnsi"/>
          <w:sz w:val="22"/>
          <w:szCs w:val="22"/>
        </w:rPr>
        <w:t>Project Plan and ensure that project is delivered according to the agreed timelines. </w:t>
      </w:r>
      <w:r w:rsidRPr="00663EB7">
        <w:rPr>
          <w:rStyle w:val="eop"/>
          <w:rFonts w:ascii="Century Gothic" w:hAnsi="Century Gothic" w:cstheme="minorHAnsi"/>
          <w:sz w:val="22"/>
          <w:szCs w:val="22"/>
        </w:rPr>
        <w:t> </w:t>
      </w:r>
    </w:p>
    <w:p w14:paraId="0DDA1EC3" w14:textId="0C734C86" w:rsidR="004464B0" w:rsidRPr="00663EB7" w:rsidRDefault="00A628C1" w:rsidP="004464B0">
      <w:pPr>
        <w:pStyle w:val="paragraph"/>
        <w:numPr>
          <w:ilvl w:val="0"/>
          <w:numId w:val="4"/>
        </w:numPr>
        <w:spacing w:before="0" w:beforeAutospacing="0" w:after="0" w:afterAutospacing="0"/>
        <w:textAlignment w:val="baseline"/>
        <w:rPr>
          <w:rFonts w:ascii="Century Gothic" w:hAnsi="Century Gothic" w:cstheme="minorHAnsi"/>
          <w:sz w:val="22"/>
          <w:szCs w:val="22"/>
        </w:rPr>
      </w:pPr>
      <w:r>
        <w:rPr>
          <w:rStyle w:val="normaltextrun"/>
          <w:rFonts w:ascii="Century Gothic" w:hAnsi="Century Gothic" w:cstheme="minorHAnsi"/>
          <w:sz w:val="22"/>
          <w:szCs w:val="22"/>
        </w:rPr>
        <w:t xml:space="preserve">To </w:t>
      </w:r>
      <w:r w:rsidR="004464B0" w:rsidRPr="00663EB7">
        <w:rPr>
          <w:rStyle w:val="normaltextrun"/>
          <w:rFonts w:ascii="Century Gothic" w:hAnsi="Century Gothic" w:cstheme="minorHAnsi"/>
          <w:sz w:val="22"/>
          <w:szCs w:val="22"/>
        </w:rPr>
        <w:t xml:space="preserve">develop </w:t>
      </w:r>
      <w:proofErr w:type="gramStart"/>
      <w:r w:rsidR="004464B0" w:rsidRPr="00663EB7">
        <w:rPr>
          <w:rStyle w:val="normaltextrun"/>
          <w:rFonts w:ascii="Century Gothic" w:hAnsi="Century Gothic" w:cstheme="minorHAnsi"/>
          <w:sz w:val="22"/>
          <w:szCs w:val="22"/>
        </w:rPr>
        <w:t xml:space="preserve">a </w:t>
      </w:r>
      <w:r w:rsidR="004464B0" w:rsidRPr="00663EB7">
        <w:rPr>
          <w:rStyle w:val="normaltextrun"/>
          <w:rFonts w:ascii="Century Gothic" w:hAnsi="Century Gothic" w:cstheme="minorHAnsi"/>
          <w:color w:val="000000"/>
          <w:sz w:val="22"/>
          <w:szCs w:val="22"/>
        </w:rPr>
        <w:t>Disability</w:t>
      </w:r>
      <w:proofErr w:type="gramEnd"/>
      <w:r w:rsidR="004464B0" w:rsidRPr="00663EB7">
        <w:rPr>
          <w:rStyle w:val="normaltextrun"/>
          <w:rFonts w:ascii="Century Gothic" w:hAnsi="Century Gothic" w:cstheme="minorHAnsi"/>
          <w:color w:val="000000"/>
          <w:sz w:val="22"/>
          <w:szCs w:val="22"/>
        </w:rPr>
        <w:t xml:space="preserve"> Equality Action </w:t>
      </w:r>
      <w:r w:rsidR="004464B0" w:rsidRPr="00663EB7">
        <w:rPr>
          <w:rStyle w:val="normaltextrun"/>
          <w:rFonts w:ascii="Century Gothic" w:hAnsi="Century Gothic" w:cstheme="minorHAnsi"/>
          <w:sz w:val="22"/>
          <w:szCs w:val="22"/>
        </w:rPr>
        <w:t>Plan based on these actions, and submit to CMT for approval. </w:t>
      </w:r>
      <w:r w:rsidR="004464B0" w:rsidRPr="00663EB7">
        <w:rPr>
          <w:rStyle w:val="eop"/>
          <w:rFonts w:ascii="Century Gothic" w:eastAsia="Calibri" w:hAnsi="Century Gothic" w:cstheme="minorHAnsi"/>
          <w:sz w:val="22"/>
          <w:szCs w:val="22"/>
        </w:rPr>
        <w:t> </w:t>
      </w:r>
    </w:p>
    <w:p w14:paraId="03DAC582" w14:textId="77777777" w:rsidR="004464B0" w:rsidRPr="00663EB7" w:rsidRDefault="004464B0" w:rsidP="004464B0">
      <w:pPr>
        <w:pStyle w:val="paragraph"/>
        <w:numPr>
          <w:ilvl w:val="0"/>
          <w:numId w:val="4"/>
        </w:numPr>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sz w:val="22"/>
          <w:szCs w:val="22"/>
        </w:rPr>
        <w:t xml:space="preserve">To agree governance structures that ensure that the </w:t>
      </w:r>
      <w:r w:rsidRPr="00663EB7">
        <w:rPr>
          <w:rStyle w:val="normaltextrun"/>
          <w:rFonts w:ascii="Century Gothic" w:hAnsi="Century Gothic" w:cstheme="minorHAnsi"/>
          <w:color w:val="000000"/>
          <w:sz w:val="22"/>
          <w:szCs w:val="22"/>
        </w:rPr>
        <w:t xml:space="preserve">Disability Equality Action </w:t>
      </w:r>
      <w:r w:rsidRPr="00663EB7">
        <w:rPr>
          <w:rStyle w:val="normaltextrun"/>
          <w:rFonts w:ascii="Century Gothic" w:hAnsi="Century Gothic" w:cstheme="minorHAnsi"/>
          <w:sz w:val="22"/>
          <w:szCs w:val="22"/>
        </w:rPr>
        <w:t>Plan is successfully delivered and its impact is evaluated. </w:t>
      </w:r>
      <w:r w:rsidRPr="00663EB7">
        <w:rPr>
          <w:rStyle w:val="eop"/>
          <w:rFonts w:ascii="Century Gothic" w:eastAsia="Calibri" w:hAnsi="Century Gothic" w:cstheme="minorHAnsi"/>
          <w:sz w:val="22"/>
          <w:szCs w:val="22"/>
        </w:rPr>
        <w:t> </w:t>
      </w:r>
    </w:p>
    <w:p w14:paraId="7AD7B536" w14:textId="77777777" w:rsidR="004464B0" w:rsidRPr="00663EB7" w:rsidRDefault="004464B0" w:rsidP="004464B0">
      <w:pPr>
        <w:pStyle w:val="paragraph"/>
        <w:spacing w:before="0" w:beforeAutospacing="0" w:after="0" w:afterAutospacing="0"/>
        <w:ind w:left="360"/>
        <w:textAlignment w:val="baseline"/>
        <w:rPr>
          <w:rFonts w:ascii="Century Gothic" w:hAnsi="Century Gothic" w:cstheme="minorHAnsi"/>
          <w:sz w:val="22"/>
          <w:szCs w:val="22"/>
        </w:rPr>
      </w:pPr>
      <w:r w:rsidRPr="00663EB7">
        <w:rPr>
          <w:rStyle w:val="eop"/>
          <w:rFonts w:ascii="Century Gothic" w:hAnsi="Century Gothic" w:cstheme="minorHAnsi"/>
          <w:sz w:val="22"/>
          <w:szCs w:val="22"/>
        </w:rPr>
        <w:t> </w:t>
      </w:r>
    </w:p>
    <w:p w14:paraId="404FC02B" w14:textId="77777777" w:rsidR="004464B0" w:rsidRPr="00663EB7" w:rsidRDefault="004464B0" w:rsidP="004464B0">
      <w:pPr>
        <w:pStyle w:val="paragraph"/>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b/>
          <w:bCs/>
          <w:sz w:val="22"/>
          <w:szCs w:val="22"/>
        </w:rPr>
        <w:t>Frequency:</w:t>
      </w:r>
      <w:r w:rsidRPr="00663EB7">
        <w:rPr>
          <w:rStyle w:val="tabchar"/>
          <w:rFonts w:ascii="Century Gothic" w:hAnsi="Century Gothic" w:cstheme="minorHAnsi"/>
          <w:sz w:val="22"/>
          <w:szCs w:val="22"/>
        </w:rPr>
        <w:t xml:space="preserve"> </w:t>
      </w:r>
      <w:r w:rsidRPr="00663EB7">
        <w:rPr>
          <w:rStyle w:val="tabchar"/>
          <w:rFonts w:ascii="Century Gothic" w:hAnsi="Century Gothic" w:cstheme="minorHAnsi"/>
          <w:sz w:val="22"/>
          <w:szCs w:val="22"/>
        </w:rPr>
        <w:tab/>
      </w:r>
      <w:r w:rsidRPr="00663EB7">
        <w:rPr>
          <w:rStyle w:val="normaltextrun"/>
          <w:rFonts w:ascii="Century Gothic" w:hAnsi="Century Gothic" w:cstheme="minorHAnsi"/>
          <w:sz w:val="22"/>
          <w:szCs w:val="22"/>
        </w:rPr>
        <w:t>Monthly</w:t>
      </w:r>
      <w:r w:rsidRPr="00663EB7">
        <w:rPr>
          <w:rStyle w:val="eop"/>
          <w:rFonts w:ascii="Century Gothic" w:hAnsi="Century Gothic" w:cstheme="minorHAnsi"/>
          <w:sz w:val="22"/>
          <w:szCs w:val="22"/>
        </w:rPr>
        <w:t> </w:t>
      </w:r>
    </w:p>
    <w:p w14:paraId="4E8C0CA9" w14:textId="77777777" w:rsidR="004464B0" w:rsidRPr="00663EB7" w:rsidRDefault="004464B0" w:rsidP="004464B0">
      <w:pPr>
        <w:pStyle w:val="paragraph"/>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b/>
          <w:bCs/>
          <w:sz w:val="22"/>
          <w:szCs w:val="22"/>
        </w:rPr>
        <w:t>Quorum:</w:t>
      </w:r>
      <w:r w:rsidRPr="00663EB7">
        <w:rPr>
          <w:rStyle w:val="tabchar"/>
          <w:rFonts w:ascii="Century Gothic" w:hAnsi="Century Gothic" w:cstheme="minorHAnsi"/>
          <w:sz w:val="22"/>
          <w:szCs w:val="22"/>
        </w:rPr>
        <w:t xml:space="preserve"> </w:t>
      </w:r>
      <w:r w:rsidRPr="00663EB7">
        <w:rPr>
          <w:rStyle w:val="tabchar"/>
          <w:rFonts w:ascii="Century Gothic" w:hAnsi="Century Gothic" w:cstheme="minorHAnsi"/>
          <w:sz w:val="22"/>
          <w:szCs w:val="22"/>
        </w:rPr>
        <w:tab/>
      </w:r>
      <w:r w:rsidRPr="00663EB7">
        <w:rPr>
          <w:rStyle w:val="normaltextrun"/>
          <w:rFonts w:ascii="Century Gothic" w:hAnsi="Century Gothic" w:cstheme="minorHAnsi"/>
          <w:sz w:val="22"/>
          <w:szCs w:val="22"/>
        </w:rPr>
        <w:t>50%</w:t>
      </w:r>
      <w:r w:rsidRPr="00663EB7">
        <w:rPr>
          <w:rStyle w:val="eop"/>
          <w:rFonts w:ascii="Century Gothic" w:hAnsi="Century Gothic" w:cstheme="minorHAnsi"/>
          <w:sz w:val="22"/>
          <w:szCs w:val="22"/>
        </w:rPr>
        <w:t> </w:t>
      </w:r>
    </w:p>
    <w:p w14:paraId="6DCE7D78" w14:textId="6E1ED63B" w:rsidR="004464B0" w:rsidRPr="00663EB7" w:rsidRDefault="004464B0" w:rsidP="004464B0">
      <w:pPr>
        <w:pStyle w:val="paragraph"/>
        <w:spacing w:before="0" w:beforeAutospacing="0" w:after="0" w:afterAutospacing="0"/>
        <w:textAlignment w:val="baseline"/>
        <w:rPr>
          <w:rFonts w:ascii="Century Gothic" w:hAnsi="Century Gothic" w:cstheme="minorHAnsi"/>
          <w:sz w:val="22"/>
          <w:szCs w:val="22"/>
        </w:rPr>
      </w:pPr>
      <w:r w:rsidRPr="00663EB7">
        <w:rPr>
          <w:rStyle w:val="normaltextrun"/>
          <w:rFonts w:ascii="Century Gothic" w:hAnsi="Century Gothic" w:cstheme="minorHAnsi"/>
          <w:b/>
          <w:bCs/>
          <w:color w:val="000000"/>
          <w:sz w:val="22"/>
          <w:szCs w:val="22"/>
        </w:rPr>
        <w:t>Reports To:     </w:t>
      </w:r>
      <w:r w:rsidR="00663EB7" w:rsidRPr="00663EB7">
        <w:rPr>
          <w:rStyle w:val="normaltextrun"/>
          <w:rFonts w:ascii="Century Gothic" w:hAnsi="Century Gothic" w:cstheme="minorHAnsi"/>
          <w:bCs/>
          <w:color w:val="000000"/>
          <w:sz w:val="22"/>
          <w:szCs w:val="22"/>
        </w:rPr>
        <w:t>Equality and Diversity Working Group</w:t>
      </w:r>
      <w:r w:rsidR="00663EB7" w:rsidRPr="00663EB7">
        <w:rPr>
          <w:rStyle w:val="normaltextrun"/>
          <w:rFonts w:ascii="Century Gothic" w:hAnsi="Century Gothic" w:cstheme="minorHAnsi"/>
          <w:b/>
          <w:bCs/>
          <w:color w:val="000000"/>
          <w:sz w:val="22"/>
          <w:szCs w:val="22"/>
        </w:rPr>
        <w:t xml:space="preserve">, </w:t>
      </w:r>
      <w:r w:rsidRPr="00663EB7">
        <w:rPr>
          <w:rStyle w:val="normaltextrun"/>
          <w:rFonts w:ascii="Century Gothic" w:hAnsi="Century Gothic" w:cstheme="minorHAnsi"/>
          <w:color w:val="000000"/>
          <w:sz w:val="22"/>
          <w:szCs w:val="22"/>
        </w:rPr>
        <w:t>CMT, Joint Committee for Equality and Diversity Committee</w:t>
      </w:r>
      <w:r w:rsidRPr="00663EB7">
        <w:rPr>
          <w:rStyle w:val="normaltextrun"/>
          <w:rFonts w:ascii="Century Gothic" w:hAnsi="Century Gothic" w:cstheme="minorHAnsi"/>
          <w:b/>
          <w:bCs/>
          <w:color w:val="000000"/>
          <w:sz w:val="22"/>
          <w:szCs w:val="22"/>
        </w:rPr>
        <w:t> </w:t>
      </w:r>
      <w:r w:rsidRPr="00663EB7">
        <w:rPr>
          <w:rStyle w:val="normaltextrun"/>
          <w:rFonts w:ascii="Century Gothic" w:hAnsi="Century Gothic" w:cstheme="minorHAnsi"/>
          <w:color w:val="000000"/>
          <w:sz w:val="22"/>
          <w:szCs w:val="22"/>
        </w:rPr>
        <w:t>and Board of Governors</w:t>
      </w:r>
    </w:p>
    <w:p w14:paraId="25B048C6" w14:textId="77777777" w:rsidR="004464B0" w:rsidRDefault="004464B0" w:rsidP="004464B0"/>
    <w:p w14:paraId="2A9BB473" w14:textId="77777777" w:rsidR="004464B0" w:rsidRPr="004464B0" w:rsidRDefault="004464B0" w:rsidP="004464B0">
      <w:pPr>
        <w:pStyle w:val="NoSpacing"/>
        <w:rPr>
          <w:rFonts w:ascii="Century Gothic" w:hAnsi="Century Gothic" w:cs="Arial"/>
        </w:rPr>
      </w:pPr>
    </w:p>
    <w:sectPr w:rsidR="004464B0" w:rsidRPr="004464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55226" w14:textId="77777777" w:rsidR="00A25C12" w:rsidRDefault="00A25C12" w:rsidP="00FB37CC">
      <w:pPr>
        <w:spacing w:after="0" w:line="240" w:lineRule="auto"/>
      </w:pPr>
      <w:r>
        <w:separator/>
      </w:r>
    </w:p>
  </w:endnote>
  <w:endnote w:type="continuationSeparator" w:id="0">
    <w:p w14:paraId="35DFE2BB" w14:textId="77777777" w:rsidR="00A25C12" w:rsidRDefault="00A25C12" w:rsidP="00FB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9233B" w14:textId="77777777" w:rsidR="00A25C12" w:rsidRDefault="00A25C12" w:rsidP="00FB37CC">
      <w:pPr>
        <w:spacing w:after="0" w:line="240" w:lineRule="auto"/>
      </w:pPr>
      <w:r>
        <w:separator/>
      </w:r>
    </w:p>
  </w:footnote>
  <w:footnote w:type="continuationSeparator" w:id="0">
    <w:p w14:paraId="055CEEB3" w14:textId="77777777" w:rsidR="00A25C12" w:rsidRDefault="00A25C12" w:rsidP="00FB3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3C1"/>
    <w:multiLevelType w:val="multilevel"/>
    <w:tmpl w:val="CB6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22CE5"/>
    <w:multiLevelType w:val="hybridMultilevel"/>
    <w:tmpl w:val="FFC0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349A5"/>
    <w:multiLevelType w:val="hybridMultilevel"/>
    <w:tmpl w:val="E624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9B2FC9"/>
    <w:multiLevelType w:val="hybridMultilevel"/>
    <w:tmpl w:val="79EE1468"/>
    <w:lvl w:ilvl="0" w:tplc="4630178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EF5BCB"/>
    <w:multiLevelType w:val="hybridMultilevel"/>
    <w:tmpl w:val="48B6D1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2B2181D"/>
    <w:multiLevelType w:val="multilevel"/>
    <w:tmpl w:val="89D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8C1A8C"/>
    <w:multiLevelType w:val="hybridMultilevel"/>
    <w:tmpl w:val="48B6D1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CC"/>
    <w:rsid w:val="00084EA1"/>
    <w:rsid w:val="00120E23"/>
    <w:rsid w:val="00160DD9"/>
    <w:rsid w:val="00247524"/>
    <w:rsid w:val="002B64BC"/>
    <w:rsid w:val="00331DB1"/>
    <w:rsid w:val="00376E07"/>
    <w:rsid w:val="003A2A22"/>
    <w:rsid w:val="003A326C"/>
    <w:rsid w:val="003B153E"/>
    <w:rsid w:val="004033E0"/>
    <w:rsid w:val="004464B0"/>
    <w:rsid w:val="00581F02"/>
    <w:rsid w:val="00661EC9"/>
    <w:rsid w:val="00663EB7"/>
    <w:rsid w:val="006B694D"/>
    <w:rsid w:val="006C6A46"/>
    <w:rsid w:val="006E233C"/>
    <w:rsid w:val="006E6A5A"/>
    <w:rsid w:val="00776FC9"/>
    <w:rsid w:val="007B2EFA"/>
    <w:rsid w:val="007D0B2B"/>
    <w:rsid w:val="007D57F7"/>
    <w:rsid w:val="008B25A8"/>
    <w:rsid w:val="008E3059"/>
    <w:rsid w:val="008E3DF2"/>
    <w:rsid w:val="008F1407"/>
    <w:rsid w:val="009004DB"/>
    <w:rsid w:val="009A64E2"/>
    <w:rsid w:val="009D5CF9"/>
    <w:rsid w:val="00A11A34"/>
    <w:rsid w:val="00A25C12"/>
    <w:rsid w:val="00A628C1"/>
    <w:rsid w:val="00A97B56"/>
    <w:rsid w:val="00AB3A3F"/>
    <w:rsid w:val="00AD6E87"/>
    <w:rsid w:val="00B3515C"/>
    <w:rsid w:val="00B642F9"/>
    <w:rsid w:val="00CF4448"/>
    <w:rsid w:val="00D0186C"/>
    <w:rsid w:val="00D1122B"/>
    <w:rsid w:val="00D754D8"/>
    <w:rsid w:val="00DD5009"/>
    <w:rsid w:val="00E43716"/>
    <w:rsid w:val="00E473CC"/>
    <w:rsid w:val="00E700E2"/>
    <w:rsid w:val="00E770A2"/>
    <w:rsid w:val="00F30535"/>
    <w:rsid w:val="00FB37CC"/>
    <w:rsid w:val="0B7751F7"/>
    <w:rsid w:val="144AC0BE"/>
    <w:rsid w:val="19CE2CD5"/>
    <w:rsid w:val="3E2B999A"/>
    <w:rsid w:val="43D3E3D7"/>
    <w:rsid w:val="4FE6B2D1"/>
    <w:rsid w:val="6A7D1BF1"/>
    <w:rsid w:val="72CD7411"/>
    <w:rsid w:val="7736A07A"/>
    <w:rsid w:val="7A216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7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7CC"/>
  </w:style>
  <w:style w:type="paragraph" w:styleId="Footer">
    <w:name w:val="footer"/>
    <w:basedOn w:val="Normal"/>
    <w:link w:val="FooterChar"/>
    <w:uiPriority w:val="99"/>
    <w:unhideWhenUsed/>
    <w:rsid w:val="00FB3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7CC"/>
  </w:style>
  <w:style w:type="paragraph" w:styleId="BalloonText">
    <w:name w:val="Balloon Text"/>
    <w:basedOn w:val="Normal"/>
    <w:link w:val="BalloonTextChar"/>
    <w:uiPriority w:val="99"/>
    <w:semiHidden/>
    <w:unhideWhenUsed/>
    <w:rsid w:val="00FB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CC"/>
    <w:rPr>
      <w:rFonts w:ascii="Tahoma" w:hAnsi="Tahoma" w:cs="Tahoma"/>
      <w:sz w:val="16"/>
      <w:szCs w:val="16"/>
    </w:rPr>
  </w:style>
  <w:style w:type="paragraph" w:styleId="NoSpacing">
    <w:name w:val="No Spacing"/>
    <w:uiPriority w:val="1"/>
    <w:qFormat/>
    <w:rsid w:val="00FB37CC"/>
    <w:pPr>
      <w:spacing w:after="0" w:line="240" w:lineRule="auto"/>
    </w:pPr>
  </w:style>
  <w:style w:type="table" w:styleId="TableGrid">
    <w:name w:val="Table Grid"/>
    <w:basedOn w:val="TableNormal"/>
    <w:uiPriority w:val="59"/>
    <w:rsid w:val="00FB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4B0"/>
    <w:pPr>
      <w:spacing w:after="160" w:line="259" w:lineRule="auto"/>
      <w:ind w:left="720"/>
      <w:contextualSpacing/>
    </w:pPr>
  </w:style>
  <w:style w:type="paragraph" w:customStyle="1" w:styleId="paragraph">
    <w:name w:val="paragraph"/>
    <w:basedOn w:val="Normal"/>
    <w:rsid w:val="004464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64B0"/>
  </w:style>
  <w:style w:type="character" w:customStyle="1" w:styleId="eop">
    <w:name w:val="eop"/>
    <w:basedOn w:val="DefaultParagraphFont"/>
    <w:rsid w:val="004464B0"/>
  </w:style>
  <w:style w:type="character" w:customStyle="1" w:styleId="tabchar">
    <w:name w:val="tabchar"/>
    <w:basedOn w:val="DefaultParagraphFont"/>
    <w:rsid w:val="00446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7CC"/>
  </w:style>
  <w:style w:type="paragraph" w:styleId="Footer">
    <w:name w:val="footer"/>
    <w:basedOn w:val="Normal"/>
    <w:link w:val="FooterChar"/>
    <w:uiPriority w:val="99"/>
    <w:unhideWhenUsed/>
    <w:rsid w:val="00FB3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7CC"/>
  </w:style>
  <w:style w:type="paragraph" w:styleId="BalloonText">
    <w:name w:val="Balloon Text"/>
    <w:basedOn w:val="Normal"/>
    <w:link w:val="BalloonTextChar"/>
    <w:uiPriority w:val="99"/>
    <w:semiHidden/>
    <w:unhideWhenUsed/>
    <w:rsid w:val="00FB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CC"/>
    <w:rPr>
      <w:rFonts w:ascii="Tahoma" w:hAnsi="Tahoma" w:cs="Tahoma"/>
      <w:sz w:val="16"/>
      <w:szCs w:val="16"/>
    </w:rPr>
  </w:style>
  <w:style w:type="paragraph" w:styleId="NoSpacing">
    <w:name w:val="No Spacing"/>
    <w:uiPriority w:val="1"/>
    <w:qFormat/>
    <w:rsid w:val="00FB37CC"/>
    <w:pPr>
      <w:spacing w:after="0" w:line="240" w:lineRule="auto"/>
    </w:pPr>
  </w:style>
  <w:style w:type="table" w:styleId="TableGrid">
    <w:name w:val="Table Grid"/>
    <w:basedOn w:val="TableNormal"/>
    <w:uiPriority w:val="59"/>
    <w:rsid w:val="00FB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4B0"/>
    <w:pPr>
      <w:spacing w:after="160" w:line="259" w:lineRule="auto"/>
      <w:ind w:left="720"/>
      <w:contextualSpacing/>
    </w:pPr>
  </w:style>
  <w:style w:type="paragraph" w:customStyle="1" w:styleId="paragraph">
    <w:name w:val="paragraph"/>
    <w:basedOn w:val="Normal"/>
    <w:rsid w:val="004464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64B0"/>
  </w:style>
  <w:style w:type="character" w:customStyle="1" w:styleId="eop">
    <w:name w:val="eop"/>
    <w:basedOn w:val="DefaultParagraphFont"/>
    <w:rsid w:val="004464B0"/>
  </w:style>
  <w:style w:type="character" w:customStyle="1" w:styleId="tabchar">
    <w:name w:val="tabchar"/>
    <w:basedOn w:val="DefaultParagraphFont"/>
    <w:rsid w:val="00446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08141">
      <w:bodyDiv w:val="1"/>
      <w:marLeft w:val="0"/>
      <w:marRight w:val="0"/>
      <w:marTop w:val="0"/>
      <w:marBottom w:val="0"/>
      <w:divBdr>
        <w:top w:val="none" w:sz="0" w:space="0" w:color="auto"/>
        <w:left w:val="none" w:sz="0" w:space="0" w:color="auto"/>
        <w:bottom w:val="none" w:sz="0" w:space="0" w:color="auto"/>
        <w:right w:val="none" w:sz="0" w:space="0" w:color="auto"/>
      </w:divBdr>
    </w:div>
    <w:div w:id="6606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716E911A5F44A82019831030A9004" ma:contentTypeVersion="7" ma:contentTypeDescription="Create a new document." ma:contentTypeScope="" ma:versionID="4862a3bbb70011ed347686d93d458ee2">
  <xsd:schema xmlns:xsd="http://www.w3.org/2001/XMLSchema" xmlns:xs="http://www.w3.org/2001/XMLSchema" xmlns:p="http://schemas.microsoft.com/office/2006/metadata/properties" xmlns:ns3="71326334-b08c-4880-8e14-eff17782ecd5" xmlns:ns4="a201e97f-a7ac-4cf0-b3c7-501aca93cfbf" targetNamespace="http://schemas.microsoft.com/office/2006/metadata/properties" ma:root="true" ma:fieldsID="5a178f93ec58957bfee6b31a045a93ee" ns3:_="" ns4:_="">
    <xsd:import namespace="71326334-b08c-4880-8e14-eff17782ecd5"/>
    <xsd:import namespace="a201e97f-a7ac-4cf0-b3c7-501aca93cf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26334-b08c-4880-8e14-eff17782e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1e97f-a7ac-4cf0-b3c7-501aca93cf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EFB78-5DA4-4FF1-96EE-7BA07013ECF7}">
  <ds:schemaRefs>
    <ds:schemaRef ds:uri="http://schemas.microsoft.com/sharepoint/v3/contenttype/forms"/>
  </ds:schemaRefs>
</ds:datastoreItem>
</file>

<file path=customXml/itemProps2.xml><?xml version="1.0" encoding="utf-8"?>
<ds:datastoreItem xmlns:ds="http://schemas.openxmlformats.org/officeDocument/2006/customXml" ds:itemID="{B67F4F29-0EA1-4CAD-9236-E85500941A8E}">
  <ds:schemaRefs>
    <ds:schemaRef ds:uri="http://www.w3.org/XML/1998/namespace"/>
    <ds:schemaRef ds:uri="http://schemas.microsoft.com/office/infopath/2007/PartnerControls"/>
    <ds:schemaRef ds:uri="a201e97f-a7ac-4cf0-b3c7-501aca93cfbf"/>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71326334-b08c-4880-8e14-eff17782ecd5"/>
  </ds:schemaRefs>
</ds:datastoreItem>
</file>

<file path=customXml/itemProps3.xml><?xml version="1.0" encoding="utf-8"?>
<ds:datastoreItem xmlns:ds="http://schemas.openxmlformats.org/officeDocument/2006/customXml" ds:itemID="{8E91005C-B258-4348-A29A-E9DB2AC8D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26334-b08c-4880-8e14-eff17782ecd5"/>
    <ds:schemaRef ds:uri="a201e97f-a7ac-4cf0-b3c7-501aca93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Towns, Gemma</dc:creator>
  <cp:lastModifiedBy>Will Cooling</cp:lastModifiedBy>
  <cp:revision>2</cp:revision>
  <dcterms:created xsi:type="dcterms:W3CDTF">2021-06-23T09:55:00Z</dcterms:created>
  <dcterms:modified xsi:type="dcterms:W3CDTF">2021-06-23T09:55:00Z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0x01010090A716E911A5F44A82019831030A9004</vt:lpwstr>
  </property>
</Properties>
</file>