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1DB7" w14:textId="7CBAFA3E" w:rsidR="00891C2B" w:rsidRPr="00891C2B" w:rsidRDefault="004F0E5B" w:rsidP="00891C2B">
      <w:pPr>
        <w:rPr>
          <w:rFonts w:cstheme="minorHAnsi"/>
          <w:b/>
          <w:bCs/>
          <w:sz w:val="28"/>
          <w:szCs w:val="28"/>
        </w:rPr>
      </w:pPr>
      <w:r w:rsidRPr="00891C2B">
        <w:rPr>
          <w:rFonts w:cstheme="minorHAnsi"/>
          <w:b/>
          <w:bCs/>
          <w:sz w:val="28"/>
          <w:szCs w:val="28"/>
        </w:rPr>
        <w:t>Positive action guidance - WLV Insider article</w:t>
      </w:r>
    </w:p>
    <w:p w14:paraId="36E07107" w14:textId="505F68B4" w:rsidR="004F0E5B" w:rsidRPr="00891C2B" w:rsidRDefault="004F0E5B">
      <w:pPr>
        <w:rPr>
          <w:rFonts w:cstheme="minorHAnsi"/>
          <w:sz w:val="28"/>
          <w:szCs w:val="28"/>
        </w:rPr>
      </w:pPr>
      <w:r w:rsidRPr="00891C2B">
        <w:rPr>
          <w:rFonts w:cstheme="minorHAnsi"/>
          <w:sz w:val="28"/>
          <w:szCs w:val="28"/>
        </w:rPr>
        <w:t>Positive action is defined as voluntary actions employers can take to address any imbalance of opportunity or disadvantage that an individual with a protected characteristic (Age, Disability, Sex, Race &amp; Ethnicity, Religion or Belief, Sexual Orientation and Gender Reassignment) could face</w:t>
      </w:r>
      <w:r w:rsidRPr="00891C2B">
        <w:rPr>
          <w:rFonts w:cstheme="minorHAnsi"/>
          <w:sz w:val="28"/>
          <w:szCs w:val="28"/>
        </w:rPr>
        <w:t>.</w:t>
      </w:r>
    </w:p>
    <w:p w14:paraId="596E6F91" w14:textId="2B89C07A" w:rsidR="00891C2B" w:rsidRPr="00891C2B" w:rsidRDefault="00891C2B" w:rsidP="00891C2B">
      <w:pPr>
        <w:spacing w:after="0" w:line="240" w:lineRule="auto"/>
        <w:rPr>
          <w:rFonts w:eastAsia="Calibri" w:cstheme="minorHAnsi"/>
          <w:sz w:val="28"/>
          <w:szCs w:val="28"/>
        </w:rPr>
      </w:pPr>
      <w:r w:rsidRPr="00891C2B">
        <w:rPr>
          <w:rFonts w:cstheme="minorHAnsi"/>
          <w:sz w:val="28"/>
          <w:szCs w:val="28"/>
        </w:rPr>
        <w:t xml:space="preserve">We have produced a Positive Action Guidance </w:t>
      </w:r>
      <w:r w:rsidRPr="00891C2B">
        <w:rPr>
          <w:rFonts w:eastAsia="Calibri" w:cstheme="minorHAnsi"/>
          <w:sz w:val="28"/>
          <w:szCs w:val="28"/>
        </w:rPr>
        <w:t xml:space="preserve">which can be used to encourage </w:t>
      </w:r>
      <w:proofErr w:type="gramStart"/>
      <w:r w:rsidRPr="00891C2B">
        <w:rPr>
          <w:rFonts w:eastAsia="Calibri" w:cstheme="minorHAnsi"/>
          <w:sz w:val="28"/>
          <w:szCs w:val="28"/>
        </w:rPr>
        <w:t>particular groups</w:t>
      </w:r>
      <w:proofErr w:type="gramEnd"/>
      <w:r w:rsidRPr="00891C2B">
        <w:rPr>
          <w:rFonts w:eastAsia="Calibri" w:cstheme="minorHAnsi"/>
          <w:sz w:val="28"/>
          <w:szCs w:val="28"/>
        </w:rPr>
        <w:t xml:space="preserve"> to apply, or to help people with particular protected characteristics to perform to the best of their ability. </w:t>
      </w:r>
    </w:p>
    <w:p w14:paraId="42E8C022" w14:textId="77777777" w:rsidR="00891C2B" w:rsidRPr="00891C2B" w:rsidRDefault="00891C2B" w:rsidP="00891C2B">
      <w:pPr>
        <w:spacing w:after="0" w:line="240" w:lineRule="auto"/>
        <w:rPr>
          <w:rFonts w:eastAsia="Calibri" w:cstheme="minorHAnsi"/>
          <w:b/>
          <w:sz w:val="28"/>
          <w:szCs w:val="28"/>
        </w:rPr>
      </w:pPr>
    </w:p>
    <w:p w14:paraId="761FB4BC" w14:textId="77777777" w:rsidR="00891C2B" w:rsidRPr="00891C2B" w:rsidRDefault="00891C2B" w:rsidP="00891C2B">
      <w:pPr>
        <w:spacing w:after="0" w:line="240" w:lineRule="auto"/>
        <w:rPr>
          <w:rFonts w:eastAsia="Times New Roman" w:cstheme="minorHAnsi"/>
          <w:sz w:val="28"/>
          <w:szCs w:val="28"/>
          <w:lang w:eastAsia="en-GB"/>
        </w:rPr>
      </w:pPr>
      <w:r w:rsidRPr="00891C2B">
        <w:rPr>
          <w:rFonts w:eastAsia="Times New Roman" w:cstheme="minorHAnsi"/>
          <w:sz w:val="28"/>
          <w:szCs w:val="28"/>
          <w:lang w:eastAsia="en-GB"/>
        </w:rPr>
        <w:t xml:space="preserve">The positive action provisions of the Equality Act (2010- S.158) apply to the University both as an employer and as an education provider. </w:t>
      </w:r>
    </w:p>
    <w:p w14:paraId="39658F14" w14:textId="77777777" w:rsidR="00891C2B" w:rsidRPr="00891C2B" w:rsidRDefault="00891C2B" w:rsidP="00891C2B">
      <w:pPr>
        <w:spacing w:after="0" w:line="240" w:lineRule="auto"/>
        <w:rPr>
          <w:rFonts w:eastAsia="Times New Roman" w:cstheme="minorHAnsi"/>
          <w:sz w:val="28"/>
          <w:szCs w:val="28"/>
          <w:lang w:eastAsia="en-GB"/>
        </w:rPr>
      </w:pPr>
    </w:p>
    <w:p w14:paraId="082EB2A2" w14:textId="77777777" w:rsidR="00891C2B" w:rsidRPr="00891C2B" w:rsidRDefault="00891C2B" w:rsidP="00891C2B">
      <w:pPr>
        <w:spacing w:after="0" w:line="240" w:lineRule="auto"/>
        <w:rPr>
          <w:rFonts w:eastAsia="Times New Roman" w:cstheme="minorHAnsi"/>
          <w:sz w:val="28"/>
          <w:szCs w:val="28"/>
          <w:lang w:eastAsia="en-GB"/>
        </w:rPr>
      </w:pPr>
      <w:r w:rsidRPr="00891C2B">
        <w:rPr>
          <w:rFonts w:eastAsia="Times New Roman" w:cstheme="minorHAnsi"/>
          <w:sz w:val="28"/>
          <w:szCs w:val="28"/>
          <w:lang w:eastAsia="en-GB"/>
        </w:rPr>
        <w:t xml:space="preserve">Two forms of positive action are permitted under the Equality Act 2010: </w:t>
      </w:r>
    </w:p>
    <w:p w14:paraId="0287A575" w14:textId="77777777" w:rsidR="00891C2B" w:rsidRPr="00891C2B" w:rsidRDefault="00891C2B" w:rsidP="00891C2B">
      <w:pPr>
        <w:spacing w:after="0" w:line="240" w:lineRule="auto"/>
        <w:rPr>
          <w:rFonts w:eastAsia="Times New Roman" w:cstheme="minorHAnsi"/>
          <w:sz w:val="28"/>
          <w:szCs w:val="28"/>
          <w:lang w:eastAsia="en-GB"/>
        </w:rPr>
      </w:pPr>
    </w:p>
    <w:p w14:paraId="28E31A40" w14:textId="77777777" w:rsidR="00891C2B" w:rsidRPr="00891C2B" w:rsidRDefault="00891C2B" w:rsidP="00891C2B">
      <w:pPr>
        <w:numPr>
          <w:ilvl w:val="0"/>
          <w:numId w:val="1"/>
        </w:numPr>
        <w:spacing w:after="0" w:line="240" w:lineRule="auto"/>
        <w:contextualSpacing/>
        <w:rPr>
          <w:rFonts w:eastAsia="Times New Roman" w:cstheme="minorHAnsi"/>
          <w:sz w:val="28"/>
          <w:szCs w:val="28"/>
          <w:lang w:eastAsia="en-GB"/>
        </w:rPr>
      </w:pPr>
      <w:r w:rsidRPr="00891C2B">
        <w:rPr>
          <w:rFonts w:eastAsia="Times New Roman" w:cstheme="minorHAnsi"/>
          <w:sz w:val="28"/>
          <w:szCs w:val="28"/>
          <w:lang w:eastAsia="en-GB"/>
        </w:rPr>
        <w:t>General positive action, which might include reserving places for a protected group on training courses or providing mentoring for a particular group to increase their representation at senior levels.</w:t>
      </w:r>
    </w:p>
    <w:p w14:paraId="2B72CB31" w14:textId="77777777" w:rsidR="00891C2B" w:rsidRPr="00891C2B" w:rsidRDefault="00891C2B" w:rsidP="00891C2B">
      <w:pPr>
        <w:spacing w:after="0" w:line="240" w:lineRule="auto"/>
        <w:ind w:left="720"/>
        <w:contextualSpacing/>
        <w:rPr>
          <w:rFonts w:eastAsia="Times New Roman" w:cstheme="minorHAnsi"/>
          <w:sz w:val="28"/>
          <w:szCs w:val="28"/>
          <w:lang w:eastAsia="en-GB"/>
        </w:rPr>
      </w:pPr>
    </w:p>
    <w:p w14:paraId="6DE9DB48" w14:textId="77777777" w:rsidR="00891C2B" w:rsidRPr="00891C2B" w:rsidRDefault="00891C2B" w:rsidP="00891C2B">
      <w:pPr>
        <w:numPr>
          <w:ilvl w:val="0"/>
          <w:numId w:val="1"/>
        </w:numPr>
        <w:spacing w:after="0" w:line="240" w:lineRule="auto"/>
        <w:contextualSpacing/>
        <w:rPr>
          <w:rFonts w:eastAsia="Times New Roman" w:cstheme="minorHAnsi"/>
          <w:sz w:val="28"/>
          <w:szCs w:val="28"/>
          <w:lang w:eastAsia="en-GB"/>
        </w:rPr>
      </w:pPr>
      <w:r w:rsidRPr="00891C2B">
        <w:rPr>
          <w:rFonts w:eastAsia="Times New Roman" w:cstheme="minorHAnsi"/>
          <w:sz w:val="28"/>
          <w:szCs w:val="28"/>
          <w:lang w:eastAsia="en-GB"/>
        </w:rPr>
        <w:t>Positive action that specifically relates to recruitment and promotion, also known as the ‘tie-break provision’. Here an employer can take an individual’s protected characteristic into account in recruitment or promotion.</w:t>
      </w:r>
    </w:p>
    <w:p w14:paraId="3F8E5A1C" w14:textId="77777777" w:rsidR="00891C2B" w:rsidRPr="00891C2B" w:rsidRDefault="00891C2B" w:rsidP="00891C2B">
      <w:pPr>
        <w:spacing w:after="0" w:line="240" w:lineRule="auto"/>
        <w:rPr>
          <w:rFonts w:eastAsia="Times New Roman" w:cstheme="minorHAnsi"/>
          <w:sz w:val="28"/>
          <w:szCs w:val="28"/>
          <w:lang w:eastAsia="en-GB"/>
        </w:rPr>
      </w:pPr>
    </w:p>
    <w:p w14:paraId="5323AEE0" w14:textId="77777777" w:rsidR="00891C2B" w:rsidRPr="00891C2B" w:rsidRDefault="00891C2B" w:rsidP="00891C2B">
      <w:pPr>
        <w:spacing w:after="0" w:line="240" w:lineRule="auto"/>
        <w:rPr>
          <w:rFonts w:eastAsia="Calibri" w:cstheme="minorHAnsi"/>
          <w:b/>
          <w:bCs/>
          <w:sz w:val="28"/>
          <w:szCs w:val="28"/>
        </w:rPr>
      </w:pPr>
      <w:r w:rsidRPr="00891C2B">
        <w:rPr>
          <w:rFonts w:eastAsia="Calibri" w:cstheme="minorHAnsi"/>
          <w:b/>
          <w:bCs/>
          <w:sz w:val="28"/>
          <w:szCs w:val="28"/>
        </w:rPr>
        <w:t>Difference between positive discrimination and positive action</w:t>
      </w:r>
    </w:p>
    <w:p w14:paraId="1AF8A4E3" w14:textId="77777777" w:rsidR="00891C2B" w:rsidRPr="00891C2B" w:rsidRDefault="00891C2B" w:rsidP="00891C2B">
      <w:pPr>
        <w:spacing w:after="0" w:line="240" w:lineRule="auto"/>
        <w:rPr>
          <w:rFonts w:eastAsia="Calibri" w:cstheme="minorHAnsi"/>
          <w:b/>
          <w:bCs/>
          <w:sz w:val="28"/>
          <w:szCs w:val="28"/>
        </w:rPr>
      </w:pPr>
    </w:p>
    <w:p w14:paraId="4FDA6651" w14:textId="77777777" w:rsidR="00891C2B" w:rsidRPr="00891C2B" w:rsidRDefault="00891C2B" w:rsidP="00891C2B">
      <w:pPr>
        <w:spacing w:after="0" w:line="240" w:lineRule="auto"/>
        <w:rPr>
          <w:rFonts w:eastAsia="Calibri" w:cstheme="minorHAnsi"/>
          <w:bCs/>
          <w:sz w:val="28"/>
          <w:szCs w:val="28"/>
        </w:rPr>
      </w:pPr>
      <w:r w:rsidRPr="00891C2B">
        <w:rPr>
          <w:rFonts w:eastAsia="Calibri" w:cstheme="minorHAnsi"/>
          <w:bCs/>
          <w:sz w:val="28"/>
          <w:szCs w:val="28"/>
        </w:rPr>
        <w:t xml:space="preserve">Positive discrimination is unlawful in the UK, but positive action is not. What this means is that an employer can use positive action to prioritise the hiring of candidates from under-represented groups </w:t>
      </w:r>
      <w:proofErr w:type="gramStart"/>
      <w:r w:rsidRPr="00891C2B">
        <w:rPr>
          <w:rFonts w:eastAsia="Calibri" w:cstheme="minorHAnsi"/>
          <w:bCs/>
          <w:sz w:val="28"/>
          <w:szCs w:val="28"/>
        </w:rPr>
        <w:t>as long as</w:t>
      </w:r>
      <w:proofErr w:type="gramEnd"/>
      <w:r w:rsidRPr="00891C2B">
        <w:rPr>
          <w:rFonts w:eastAsia="Calibri" w:cstheme="minorHAnsi"/>
          <w:bCs/>
          <w:sz w:val="28"/>
          <w:szCs w:val="28"/>
        </w:rPr>
        <w:t xml:space="preserve"> they are as qualified for the role as other applicants.</w:t>
      </w:r>
    </w:p>
    <w:p w14:paraId="589ABA45" w14:textId="77777777" w:rsidR="00891C2B" w:rsidRDefault="00891C2B" w:rsidP="00891C2B">
      <w:pPr>
        <w:spacing w:after="0" w:line="240" w:lineRule="auto"/>
        <w:rPr>
          <w:rFonts w:eastAsia="Calibri" w:cstheme="minorHAnsi"/>
          <w:sz w:val="28"/>
          <w:szCs w:val="28"/>
        </w:rPr>
      </w:pPr>
    </w:p>
    <w:p w14:paraId="30452D98" w14:textId="3DB2C665" w:rsidR="004F0E5B" w:rsidRPr="004F0E5B" w:rsidRDefault="00891C2B">
      <w:pPr>
        <w:rPr>
          <w:sz w:val="28"/>
          <w:szCs w:val="28"/>
        </w:rPr>
      </w:pPr>
      <w:r>
        <w:rPr>
          <w:sz w:val="28"/>
          <w:szCs w:val="28"/>
        </w:rPr>
        <w:t xml:space="preserve">To find out more about the Positive Action Guidance, click here: </w:t>
      </w:r>
    </w:p>
    <w:sectPr w:rsidR="004F0E5B" w:rsidRPr="004F0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E04AE"/>
    <w:multiLevelType w:val="hybridMultilevel"/>
    <w:tmpl w:val="800C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5B"/>
    <w:rsid w:val="004F0E5B"/>
    <w:rsid w:val="0083401B"/>
    <w:rsid w:val="00891C2B"/>
    <w:rsid w:val="00BF7669"/>
    <w:rsid w:val="00CA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8DE7"/>
  <w15:chartTrackingRefBased/>
  <w15:docId w15:val="{3029FF32-F5EB-4F0F-AF3A-22EA8682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Satwinder</dc:creator>
  <cp:keywords/>
  <dc:description/>
  <cp:lastModifiedBy>Kaur, Satwinder</cp:lastModifiedBy>
  <cp:revision>1</cp:revision>
  <dcterms:created xsi:type="dcterms:W3CDTF">2023-02-28T11:15:00Z</dcterms:created>
  <dcterms:modified xsi:type="dcterms:W3CDTF">2023-02-28T11:45:00Z</dcterms:modified>
</cp:coreProperties>
</file>