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46F52A2" w14:textId="02C6CCEA" w:rsidR="00C6657A" w:rsidRPr="00F24325" w:rsidRDefault="00E11106" w:rsidP="0012452C">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007B6D87" w:rsidRPr="00F24325">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009A60B7">
        <w:rPr>
          <w:rFonts w:asciiTheme="minorHAnsi" w:hAnsiTheme="minorHAnsi" w:cstheme="minorHAnsi"/>
          <w:b/>
          <w:color w:val="auto"/>
          <w:sz w:val="48"/>
        </w:rPr>
        <w:t>Public Health</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8ACA2FA" w14:textId="40B179D2" w:rsidR="00E11106" w:rsidRDefault="00E11106" w:rsidP="00C63808">
      <w:pPr>
        <w:spacing w:after="120" w:line="240" w:lineRule="auto"/>
        <w:rPr>
          <w:rFonts w:cstheme="minorHAnsi"/>
        </w:rPr>
      </w:pPr>
      <w:r w:rsidRPr="00205751">
        <w:rPr>
          <w:rFonts w:cstheme="minorHAnsi"/>
        </w:rPr>
        <w:t>These are the main search tools for finding journal articles,</w:t>
      </w:r>
      <w:r>
        <w:rPr>
          <w:rFonts w:cstheme="minorHAnsi"/>
        </w:rPr>
        <w:t xml:space="preserve"> </w:t>
      </w:r>
      <w:proofErr w:type="gramStart"/>
      <w:r>
        <w:rPr>
          <w:rFonts w:cstheme="minorHAnsi"/>
        </w:rPr>
        <w:t>books</w:t>
      </w:r>
      <w:proofErr w:type="gramEnd"/>
      <w:r>
        <w:rPr>
          <w:rFonts w:cstheme="minorHAnsi"/>
        </w:rPr>
        <w:t xml:space="preserve"> and theses</w:t>
      </w:r>
      <w:r w:rsidR="001D79B7">
        <w:rPr>
          <w:rFonts w:cstheme="minorHAnsi"/>
        </w:rPr>
        <w:t xml:space="preserve"> in the </w:t>
      </w:r>
      <w:r w:rsidR="009A60B7">
        <w:rPr>
          <w:rFonts w:cstheme="minorHAnsi"/>
        </w:rPr>
        <w:t xml:space="preserve">Public Health </w:t>
      </w:r>
      <w:r w:rsidR="001D79B7">
        <w:rPr>
          <w:rFonts w:cstheme="minorHAnsi"/>
        </w:rPr>
        <w:t>subject area</w:t>
      </w:r>
      <w:r>
        <w:rPr>
          <w:rFonts w:cstheme="minorHAnsi"/>
        </w:rPr>
        <w:t>.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41F53899" w14:textId="2A249D6F" w:rsidR="00E11106" w:rsidRPr="00205751" w:rsidRDefault="00B00775" w:rsidP="00C63808">
      <w:pPr>
        <w:spacing w:after="120" w:line="240" w:lineRule="auto"/>
        <w:rPr>
          <w:rFonts w:cstheme="minorHAnsi"/>
        </w:rPr>
      </w:pPr>
      <w:r>
        <w:rPr>
          <w:rFonts w:cstheme="minorHAnsi"/>
        </w:rPr>
        <w:t>The table below describes the scope</w:t>
      </w:r>
      <w:r w:rsidRPr="00205751">
        <w:rPr>
          <w:rFonts w:cstheme="minorHAnsi"/>
        </w:rPr>
        <w:t xml:space="preserve"> </w:t>
      </w:r>
      <w:r w:rsidR="00E11106" w:rsidRPr="00205751">
        <w:rPr>
          <w:rFonts w:cstheme="minorHAnsi"/>
        </w:rPr>
        <w:t xml:space="preserve">of the </w:t>
      </w:r>
      <w:r w:rsidR="00E11106">
        <w:rPr>
          <w:rFonts w:cstheme="minorHAnsi"/>
        </w:rPr>
        <w:t xml:space="preserve">main </w:t>
      </w:r>
      <w:r w:rsidR="00E11106" w:rsidRPr="00205751">
        <w:rPr>
          <w:rFonts w:cstheme="minorHAnsi"/>
        </w:rPr>
        <w:t xml:space="preserve">search tools, accessible via </w:t>
      </w:r>
      <w:hyperlink r:id="rId12" w:history="1">
        <w:r w:rsidR="00EA57F0" w:rsidRPr="00EA57F0">
          <w:rPr>
            <w:rStyle w:val="Hyperlink"/>
            <w:rFonts w:cstheme="minorHAnsi"/>
          </w:rPr>
          <w:t>http://www.wlv.ac.uk/lib/subjects/health/</w:t>
        </w:r>
      </w:hyperlink>
    </w:p>
    <w:tbl>
      <w:tblPr>
        <w:tblStyle w:val="TableGrid"/>
        <w:tblW w:w="0" w:type="auto"/>
        <w:tblLook w:val="04A0" w:firstRow="1" w:lastRow="0" w:firstColumn="1" w:lastColumn="0" w:noHBand="0" w:noVBand="1"/>
      </w:tblPr>
      <w:tblGrid>
        <w:gridCol w:w="2556"/>
        <w:gridCol w:w="3443"/>
        <w:gridCol w:w="2485"/>
        <w:gridCol w:w="1144"/>
      </w:tblGrid>
      <w:tr w:rsidR="004B48FC" w:rsidRPr="00205751" w14:paraId="691995F3" w14:textId="77777777" w:rsidTr="0095309C">
        <w:tc>
          <w:tcPr>
            <w:tcW w:w="0" w:type="auto"/>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0" w:type="auto"/>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0" w:type="auto"/>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0" w:type="auto"/>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4B48FC" w:rsidRPr="00205751" w14:paraId="4CB791C2" w14:textId="77777777" w:rsidTr="0095309C">
        <w:tc>
          <w:tcPr>
            <w:tcW w:w="0" w:type="auto"/>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C14739"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0" w:type="auto"/>
          </w:tcPr>
          <w:p w14:paraId="7B25D3E6" w14:textId="3D5C3104"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w:t>
            </w:r>
            <w:r w:rsidR="00805EA0">
              <w:rPr>
                <w:rFonts w:cstheme="minorHAnsi"/>
              </w:rPr>
              <w:t xml:space="preserve"> and links</w:t>
            </w:r>
            <w:r>
              <w:rPr>
                <w:rFonts w:cstheme="minorHAnsi"/>
              </w:rPr>
              <w:t xml:space="preserve"> to f</w:t>
            </w:r>
            <w:r w:rsidRPr="00205751">
              <w:rPr>
                <w:rFonts w:cstheme="minorHAnsi"/>
              </w:rPr>
              <w:t>ull text articles</w:t>
            </w:r>
            <w:r>
              <w:rPr>
                <w:rFonts w:cstheme="minorHAnsi"/>
              </w:rPr>
              <w:t xml:space="preserve"> and </w:t>
            </w:r>
            <w:proofErr w:type="spellStart"/>
            <w:r>
              <w:rPr>
                <w:rFonts w:cstheme="minorHAnsi"/>
              </w:rPr>
              <w:t>ebooks</w:t>
            </w:r>
            <w:proofErr w:type="spellEnd"/>
            <w:r>
              <w:rPr>
                <w:rFonts w:cstheme="minorHAnsi"/>
              </w:rPr>
              <w:t>.</w:t>
            </w:r>
          </w:p>
        </w:tc>
        <w:tc>
          <w:tcPr>
            <w:tcW w:w="0" w:type="auto"/>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0" w:type="auto"/>
            <w:shd w:val="clear" w:color="auto" w:fill="FFFFFF" w:themeFill="background1"/>
          </w:tcPr>
          <w:p w14:paraId="120764BE" w14:textId="77777777" w:rsidR="00E11106" w:rsidRDefault="00E11106" w:rsidP="00F77027">
            <w:pPr>
              <w:spacing w:after="0" w:line="240" w:lineRule="auto"/>
              <w:rPr>
                <w:rFonts w:cstheme="minorHAnsi"/>
              </w:rPr>
            </w:pPr>
            <w:r>
              <w:rPr>
                <w:rFonts w:cstheme="minorHAnsi"/>
              </w:rPr>
              <w:t>RefW</w:t>
            </w:r>
            <w:r w:rsidRPr="00785BD6">
              <w:rPr>
                <w:rFonts w:cstheme="minorHAnsi"/>
              </w:rPr>
              <w:t>orks</w:t>
            </w:r>
          </w:p>
          <w:p w14:paraId="0339DEC3" w14:textId="77777777" w:rsidR="006F5D20" w:rsidRDefault="006F5D20" w:rsidP="00F77027">
            <w:pPr>
              <w:spacing w:after="0" w:line="240" w:lineRule="auto"/>
              <w:rPr>
                <w:rFonts w:cstheme="minorHAnsi"/>
              </w:rPr>
            </w:pPr>
          </w:p>
          <w:p w14:paraId="40B0764F" w14:textId="230EA0C1" w:rsidR="00E11106" w:rsidRPr="00785BD6" w:rsidRDefault="007C37F4" w:rsidP="00F77027">
            <w:pPr>
              <w:spacing w:after="0" w:line="240" w:lineRule="auto"/>
              <w:rPr>
                <w:rFonts w:cstheme="minorHAnsi"/>
              </w:rPr>
            </w:pPr>
            <w:r>
              <w:rPr>
                <w:rFonts w:cstheme="minorHAnsi"/>
              </w:rPr>
              <w:t>Account</w:t>
            </w:r>
          </w:p>
        </w:tc>
      </w:tr>
      <w:tr w:rsidR="004543B6" w:rsidRPr="00205751" w14:paraId="6BEB2DF9" w14:textId="77777777" w:rsidTr="0095309C">
        <w:tc>
          <w:tcPr>
            <w:tcW w:w="0" w:type="auto"/>
          </w:tcPr>
          <w:p w14:paraId="74EFE8F3" w14:textId="77777777" w:rsidR="00062171" w:rsidRPr="00205751" w:rsidRDefault="00062171" w:rsidP="00B54C82">
            <w:pPr>
              <w:rPr>
                <w:rFonts w:cstheme="minorHAnsi"/>
              </w:rPr>
            </w:pPr>
            <w:r w:rsidRPr="00BB6F14">
              <w:rPr>
                <w:rFonts w:cstheme="minorHAnsi"/>
                <w:b/>
              </w:rPr>
              <w:t>CINAHL Plus with Full Text</w:t>
            </w:r>
          </w:p>
        </w:tc>
        <w:tc>
          <w:tcPr>
            <w:tcW w:w="0" w:type="auto"/>
          </w:tcPr>
          <w:p w14:paraId="32C8AAB0" w14:textId="79617590" w:rsidR="00062171" w:rsidRPr="00205751" w:rsidRDefault="00062171" w:rsidP="00B54C82">
            <w:pPr>
              <w:rPr>
                <w:rFonts w:cstheme="minorHAnsi"/>
              </w:rPr>
            </w:pPr>
            <w:r w:rsidRPr="00F007C1">
              <w:rPr>
                <w:rFonts w:cstheme="minorHAnsi"/>
              </w:rPr>
              <w:t xml:space="preserve">Comprehensive source </w:t>
            </w:r>
            <w:r w:rsidR="006E2F7A">
              <w:rPr>
                <w:rFonts w:cstheme="minorHAnsi"/>
              </w:rPr>
              <w:t xml:space="preserve">of information for </w:t>
            </w:r>
            <w:r w:rsidRPr="00F007C1">
              <w:rPr>
                <w:rFonts w:cstheme="minorHAnsi"/>
              </w:rPr>
              <w:t xml:space="preserve">health professionals, </w:t>
            </w:r>
            <w:r w:rsidR="00336E3C">
              <w:rPr>
                <w:rFonts w:cstheme="minorHAnsi"/>
              </w:rPr>
              <w:t xml:space="preserve">with a </w:t>
            </w:r>
            <w:r w:rsidRPr="00F007C1">
              <w:rPr>
                <w:rFonts w:cstheme="minorHAnsi"/>
              </w:rPr>
              <w:t>high proportion of full text</w:t>
            </w:r>
            <w:r w:rsidR="00A92175">
              <w:rPr>
                <w:rFonts w:cstheme="minorHAnsi"/>
              </w:rPr>
              <w:t xml:space="preserve"> </w:t>
            </w:r>
            <w:r w:rsidRPr="00F007C1">
              <w:rPr>
                <w:rFonts w:cstheme="minorHAnsi"/>
              </w:rPr>
              <w:t>journal articles</w:t>
            </w:r>
            <w:r w:rsidR="00A92175">
              <w:rPr>
                <w:rFonts w:cstheme="minorHAnsi"/>
              </w:rPr>
              <w:t xml:space="preserve"> </w:t>
            </w:r>
            <w:r w:rsidRPr="00F007C1">
              <w:rPr>
                <w:rFonts w:cstheme="minorHAnsi"/>
              </w:rPr>
              <w:t>and case studies.</w:t>
            </w:r>
            <w:r>
              <w:t xml:space="preserve"> </w:t>
            </w:r>
          </w:p>
        </w:tc>
        <w:tc>
          <w:tcPr>
            <w:tcW w:w="0" w:type="auto"/>
          </w:tcPr>
          <w:p w14:paraId="5748F7E1" w14:textId="246133DA" w:rsidR="00062171" w:rsidRPr="00205751" w:rsidRDefault="00062171" w:rsidP="00B54C82">
            <w:pPr>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 xml:space="preserve">subject terms and limits – e.g. </w:t>
            </w:r>
            <w:r>
              <w:rPr>
                <w:rFonts w:cstheme="minorHAnsi"/>
              </w:rPr>
              <w:t xml:space="preserve">age, gender. </w:t>
            </w:r>
          </w:p>
        </w:tc>
        <w:tc>
          <w:tcPr>
            <w:tcW w:w="0" w:type="auto"/>
          </w:tcPr>
          <w:p w14:paraId="255A59B1" w14:textId="77777777" w:rsidR="00062171" w:rsidRPr="00785BD6" w:rsidRDefault="00062171" w:rsidP="00B54C82">
            <w:pPr>
              <w:rPr>
                <w:rFonts w:cstheme="minorHAnsi"/>
              </w:rPr>
            </w:pPr>
            <w:r>
              <w:rPr>
                <w:rFonts w:cstheme="minorHAnsi"/>
              </w:rPr>
              <w:t>RefW</w:t>
            </w:r>
            <w:r w:rsidRPr="00785BD6">
              <w:rPr>
                <w:rFonts w:cstheme="minorHAnsi"/>
              </w:rPr>
              <w:t>orks</w:t>
            </w:r>
          </w:p>
          <w:p w14:paraId="162FA4CF" w14:textId="758A9FE4" w:rsidR="00062171" w:rsidRDefault="0095309C" w:rsidP="00B54C82">
            <w:pPr>
              <w:rPr>
                <w:rFonts w:cstheme="minorHAnsi"/>
              </w:rPr>
            </w:pPr>
            <w:r>
              <w:rPr>
                <w:rFonts w:cstheme="minorHAnsi"/>
              </w:rPr>
              <w:t>A</w:t>
            </w:r>
            <w:r w:rsidR="00062171" w:rsidRPr="00785BD6">
              <w:rPr>
                <w:rFonts w:cstheme="minorHAnsi"/>
              </w:rPr>
              <w:t>ccount</w:t>
            </w:r>
          </w:p>
          <w:p w14:paraId="3CD253F2" w14:textId="77777777" w:rsidR="00062171" w:rsidRPr="00785BD6" w:rsidRDefault="00062171" w:rsidP="00B54C82">
            <w:pPr>
              <w:rPr>
                <w:rFonts w:cstheme="minorHAnsi"/>
              </w:rPr>
            </w:pPr>
            <w:r w:rsidRPr="00785BD6">
              <w:rPr>
                <w:rFonts w:cstheme="minorHAnsi"/>
              </w:rPr>
              <w:t>Search alerts</w:t>
            </w:r>
          </w:p>
        </w:tc>
      </w:tr>
      <w:tr w:rsidR="004B48FC" w:rsidRPr="00205751" w14:paraId="5FE4FFB3" w14:textId="77777777" w:rsidTr="00336DB1">
        <w:tc>
          <w:tcPr>
            <w:tcW w:w="0" w:type="auto"/>
          </w:tcPr>
          <w:p w14:paraId="12EB2FDA" w14:textId="77777777" w:rsidR="00336DB1" w:rsidRPr="00205751" w:rsidRDefault="00336DB1" w:rsidP="00B54C82">
            <w:pPr>
              <w:spacing w:after="0" w:line="240" w:lineRule="auto"/>
              <w:rPr>
                <w:rFonts w:cstheme="minorHAnsi"/>
                <w:b/>
              </w:rPr>
            </w:pPr>
            <w:proofErr w:type="spellStart"/>
            <w:r>
              <w:rPr>
                <w:rFonts w:cstheme="minorHAnsi"/>
                <w:b/>
              </w:rPr>
              <w:t>SocIndex</w:t>
            </w:r>
            <w:proofErr w:type="spellEnd"/>
            <w:r>
              <w:rPr>
                <w:rFonts w:cstheme="minorHAnsi"/>
                <w:b/>
              </w:rPr>
              <w:t xml:space="preserve"> with Full Text</w:t>
            </w:r>
          </w:p>
        </w:tc>
        <w:tc>
          <w:tcPr>
            <w:tcW w:w="0" w:type="auto"/>
          </w:tcPr>
          <w:p w14:paraId="6397800E" w14:textId="2F023B83" w:rsidR="00336DB1" w:rsidRPr="00205751" w:rsidRDefault="0096570A" w:rsidP="00B54C82">
            <w:pPr>
              <w:spacing w:after="120" w:line="240" w:lineRule="auto"/>
              <w:rPr>
                <w:rFonts w:cstheme="minorHAnsi"/>
              </w:rPr>
            </w:pPr>
            <w:r>
              <w:rPr>
                <w:rFonts w:cstheme="minorHAnsi"/>
              </w:rPr>
              <w:t xml:space="preserve">Broad </w:t>
            </w:r>
            <w:r w:rsidR="00336DB1">
              <w:rPr>
                <w:rFonts w:cstheme="minorHAnsi"/>
              </w:rPr>
              <w:t xml:space="preserve">sociology database including a high proportion of full text coverage. </w:t>
            </w:r>
          </w:p>
        </w:tc>
        <w:tc>
          <w:tcPr>
            <w:tcW w:w="0" w:type="auto"/>
          </w:tcPr>
          <w:p w14:paraId="46188C53" w14:textId="77777777" w:rsidR="00336DB1" w:rsidRPr="00205751" w:rsidRDefault="00336DB1" w:rsidP="00B54C82">
            <w:pPr>
              <w:spacing w:line="240" w:lineRule="auto"/>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subject terms and limits</w:t>
            </w:r>
            <w:r>
              <w:rPr>
                <w:rFonts w:cstheme="minorHAnsi"/>
              </w:rPr>
              <w:t>.</w:t>
            </w:r>
          </w:p>
        </w:tc>
        <w:tc>
          <w:tcPr>
            <w:tcW w:w="0" w:type="auto"/>
          </w:tcPr>
          <w:p w14:paraId="36CC33EE" w14:textId="77777777" w:rsidR="00336DB1" w:rsidRPr="00785BD6" w:rsidRDefault="00336DB1" w:rsidP="00B54C82">
            <w:pPr>
              <w:rPr>
                <w:rFonts w:cstheme="minorHAnsi"/>
              </w:rPr>
            </w:pPr>
            <w:r>
              <w:rPr>
                <w:rFonts w:cstheme="minorHAnsi"/>
              </w:rPr>
              <w:t>RefW</w:t>
            </w:r>
            <w:r w:rsidRPr="00785BD6">
              <w:rPr>
                <w:rFonts w:cstheme="minorHAnsi"/>
              </w:rPr>
              <w:t>orks</w:t>
            </w:r>
          </w:p>
          <w:p w14:paraId="52F0FAE4" w14:textId="77777777" w:rsidR="00336DB1" w:rsidRDefault="00336DB1" w:rsidP="00B54C82">
            <w:pPr>
              <w:spacing w:after="0" w:line="240" w:lineRule="auto"/>
              <w:rPr>
                <w:rFonts w:cstheme="minorHAnsi"/>
              </w:rPr>
            </w:pPr>
            <w:r>
              <w:rPr>
                <w:rFonts w:cstheme="minorHAnsi"/>
              </w:rPr>
              <w:t>A</w:t>
            </w:r>
            <w:r w:rsidRPr="00785BD6">
              <w:rPr>
                <w:rFonts w:cstheme="minorHAnsi"/>
              </w:rPr>
              <w:t xml:space="preserve">ccount </w:t>
            </w:r>
          </w:p>
          <w:p w14:paraId="01D5D6F9" w14:textId="77777777" w:rsidR="00336DB1" w:rsidRDefault="00336DB1" w:rsidP="00B54C82">
            <w:pPr>
              <w:spacing w:after="0" w:line="240" w:lineRule="auto"/>
              <w:rPr>
                <w:rFonts w:cstheme="minorHAnsi"/>
              </w:rPr>
            </w:pPr>
          </w:p>
          <w:p w14:paraId="03A4AF48" w14:textId="77777777" w:rsidR="00336DB1" w:rsidRDefault="00336DB1" w:rsidP="00B54C82">
            <w:pPr>
              <w:spacing w:after="0" w:line="240" w:lineRule="auto"/>
              <w:rPr>
                <w:rFonts w:cstheme="minorHAnsi"/>
              </w:rPr>
            </w:pPr>
            <w:r w:rsidRPr="00785BD6">
              <w:rPr>
                <w:rFonts w:cstheme="minorHAnsi"/>
              </w:rPr>
              <w:t>Search alerts</w:t>
            </w:r>
          </w:p>
        </w:tc>
      </w:tr>
      <w:tr w:rsidR="004B48FC" w:rsidRPr="00205751" w14:paraId="3685D29B" w14:textId="77777777" w:rsidTr="00336DB1">
        <w:tc>
          <w:tcPr>
            <w:tcW w:w="0" w:type="auto"/>
          </w:tcPr>
          <w:p w14:paraId="6F325CBE" w14:textId="77777777" w:rsidR="00336DB1" w:rsidRPr="00A303E6" w:rsidRDefault="00336DB1" w:rsidP="00B54C82">
            <w:pPr>
              <w:rPr>
                <w:rFonts w:cstheme="minorHAnsi"/>
                <w:b/>
              </w:rPr>
            </w:pPr>
            <w:r>
              <w:rPr>
                <w:rFonts w:cstheme="minorHAnsi"/>
                <w:b/>
              </w:rPr>
              <w:t>Science Direct</w:t>
            </w:r>
          </w:p>
        </w:tc>
        <w:tc>
          <w:tcPr>
            <w:tcW w:w="0" w:type="auto"/>
          </w:tcPr>
          <w:p w14:paraId="7A1CD710" w14:textId="229AF12F" w:rsidR="00336DB1" w:rsidRPr="001F2E75" w:rsidRDefault="004B48FC" w:rsidP="00B54C82">
            <w:pPr>
              <w:autoSpaceDE w:val="0"/>
              <w:autoSpaceDN w:val="0"/>
              <w:adjustRightInd w:val="0"/>
              <w:rPr>
                <w:rFonts w:cstheme="minorHAnsi"/>
              </w:rPr>
            </w:pPr>
            <w:r>
              <w:rPr>
                <w:rFonts w:cstheme="minorHAnsi"/>
              </w:rPr>
              <w:t>Wide c</w:t>
            </w:r>
            <w:r w:rsidR="00336DB1">
              <w:rPr>
                <w:rFonts w:cstheme="minorHAnsi"/>
              </w:rPr>
              <w:t>overage includ</w:t>
            </w:r>
            <w:r>
              <w:rPr>
                <w:rFonts w:cstheme="minorHAnsi"/>
              </w:rPr>
              <w:t>ing</w:t>
            </w:r>
            <w:r w:rsidR="00336DB1">
              <w:rPr>
                <w:rFonts w:cstheme="minorHAnsi"/>
              </w:rPr>
              <w:t xml:space="preserve"> the Social Science subject areas, with full text availab</w:t>
            </w:r>
            <w:r w:rsidR="004543B6">
              <w:rPr>
                <w:rFonts w:cstheme="minorHAnsi"/>
              </w:rPr>
              <w:t>ility</w:t>
            </w:r>
            <w:r w:rsidR="00336DB1">
              <w:rPr>
                <w:rFonts w:cstheme="minorHAnsi"/>
              </w:rPr>
              <w:t xml:space="preserve"> in many </w:t>
            </w:r>
            <w:r w:rsidR="004543B6">
              <w:rPr>
                <w:rFonts w:cstheme="minorHAnsi"/>
              </w:rPr>
              <w:t xml:space="preserve">cases. </w:t>
            </w:r>
            <w:r w:rsidR="00336DB1">
              <w:rPr>
                <w:rFonts w:cstheme="minorHAnsi"/>
              </w:rPr>
              <w:t>Includes j</w:t>
            </w:r>
            <w:r w:rsidR="00336DB1" w:rsidRPr="00372AAA">
              <w:rPr>
                <w:rFonts w:cstheme="minorHAnsi"/>
              </w:rPr>
              <w:t xml:space="preserve">ournal articles, reference works, conference proceedings, case studies, </w:t>
            </w:r>
            <w:proofErr w:type="gramStart"/>
            <w:r w:rsidR="00336DB1" w:rsidRPr="00372AAA">
              <w:rPr>
                <w:rFonts w:cstheme="minorHAnsi"/>
              </w:rPr>
              <w:t>books</w:t>
            </w:r>
            <w:proofErr w:type="gramEnd"/>
            <w:r w:rsidR="00336DB1" w:rsidRPr="00372AAA">
              <w:rPr>
                <w:rFonts w:cstheme="minorHAnsi"/>
              </w:rPr>
              <w:t xml:space="preserve"> and</w:t>
            </w:r>
            <w:r w:rsidR="00336DB1">
              <w:rPr>
                <w:rFonts w:cstheme="minorHAnsi"/>
              </w:rPr>
              <w:t xml:space="preserve"> </w:t>
            </w:r>
            <w:r w:rsidR="00336DB1" w:rsidRPr="00372AAA">
              <w:rPr>
                <w:rFonts w:cstheme="minorHAnsi"/>
              </w:rPr>
              <w:t>research reports</w:t>
            </w:r>
            <w:r w:rsidR="00336DB1">
              <w:rPr>
                <w:rFonts w:cstheme="minorHAnsi"/>
              </w:rPr>
              <w:t>.</w:t>
            </w:r>
          </w:p>
        </w:tc>
        <w:tc>
          <w:tcPr>
            <w:tcW w:w="0" w:type="auto"/>
          </w:tcPr>
          <w:p w14:paraId="3F736C56" w14:textId="77777777" w:rsidR="00336DB1" w:rsidRPr="00205751" w:rsidRDefault="00336DB1" w:rsidP="00B54C82">
            <w:pPr>
              <w:rPr>
                <w:rFonts w:cstheme="minorHAnsi"/>
              </w:rPr>
            </w:pPr>
            <w:r w:rsidRPr="00205751">
              <w:rPr>
                <w:rFonts w:cstheme="minorHAnsi"/>
              </w:rPr>
              <w:t xml:space="preserve">Advanced search allows </w:t>
            </w:r>
            <w:r>
              <w:rPr>
                <w:rFonts w:cstheme="minorHAnsi"/>
              </w:rPr>
              <w:t xml:space="preserve">combinations of </w:t>
            </w:r>
            <w:r w:rsidRPr="00205751">
              <w:rPr>
                <w:rFonts w:cstheme="minorHAnsi"/>
              </w:rPr>
              <w:t>subject terms and limits</w:t>
            </w:r>
            <w:r>
              <w:rPr>
                <w:rFonts w:cstheme="minorHAnsi"/>
              </w:rPr>
              <w:t xml:space="preserve"> and ‘search within results’ function. </w:t>
            </w:r>
          </w:p>
        </w:tc>
        <w:tc>
          <w:tcPr>
            <w:tcW w:w="0" w:type="auto"/>
          </w:tcPr>
          <w:p w14:paraId="4A0FEBE5" w14:textId="77777777" w:rsidR="00336DB1" w:rsidRDefault="00336DB1" w:rsidP="00B54C82">
            <w:pPr>
              <w:rPr>
                <w:rFonts w:cstheme="minorHAnsi"/>
              </w:rPr>
            </w:pPr>
            <w:r>
              <w:rPr>
                <w:rFonts w:cstheme="minorHAnsi"/>
              </w:rPr>
              <w:t>RefWorks</w:t>
            </w:r>
          </w:p>
          <w:p w14:paraId="5FD9830F" w14:textId="77777777" w:rsidR="00336DB1" w:rsidRPr="00785BD6" w:rsidRDefault="00336DB1" w:rsidP="00B54C82">
            <w:pPr>
              <w:rPr>
                <w:rFonts w:cstheme="minorHAnsi"/>
              </w:rPr>
            </w:pPr>
            <w:r w:rsidRPr="00785BD6">
              <w:rPr>
                <w:rFonts w:cstheme="minorHAnsi"/>
              </w:rPr>
              <w:t>Search alerts</w:t>
            </w:r>
          </w:p>
        </w:tc>
      </w:tr>
      <w:tr w:rsidR="004B48FC" w14:paraId="7CC71C95" w14:textId="77777777" w:rsidTr="0095309C">
        <w:tc>
          <w:tcPr>
            <w:tcW w:w="0" w:type="auto"/>
            <w:hideMark/>
          </w:tcPr>
          <w:p w14:paraId="28F63E15" w14:textId="77777777" w:rsidR="00733EAF" w:rsidRDefault="00733EAF" w:rsidP="00735159">
            <w:pPr>
              <w:rPr>
                <w:rFonts w:cstheme="minorHAnsi"/>
                <w:b/>
              </w:rPr>
            </w:pPr>
            <w:r>
              <w:rPr>
                <w:rFonts w:cstheme="minorHAnsi"/>
                <w:b/>
              </w:rPr>
              <w:t>Scopus</w:t>
            </w:r>
          </w:p>
        </w:tc>
        <w:tc>
          <w:tcPr>
            <w:tcW w:w="0" w:type="auto"/>
          </w:tcPr>
          <w:p w14:paraId="069D4181" w14:textId="3A08E59D" w:rsidR="00733EAF" w:rsidRDefault="00733EAF" w:rsidP="00735159">
            <w:pPr>
              <w:rPr>
                <w:rFonts w:cstheme="minorHAnsi"/>
              </w:rPr>
            </w:pPr>
            <w:r>
              <w:rPr>
                <w:rFonts w:cstheme="minorHAnsi"/>
              </w:rPr>
              <w:t>Extensive</w:t>
            </w:r>
            <w:r w:rsidR="00353597">
              <w:rPr>
                <w:rFonts w:cstheme="minorHAnsi"/>
              </w:rPr>
              <w:t xml:space="preserve"> </w:t>
            </w:r>
            <w:r>
              <w:rPr>
                <w:rFonts w:cstheme="minorHAnsi"/>
              </w:rPr>
              <w:t xml:space="preserve">abstract and citation database of peer-reviewed research with more than 20,500 titles from over 5,000 international publishers. </w:t>
            </w:r>
          </w:p>
        </w:tc>
        <w:tc>
          <w:tcPr>
            <w:tcW w:w="0" w:type="auto"/>
            <w:hideMark/>
          </w:tcPr>
          <w:p w14:paraId="59E698D3" w14:textId="0B674215" w:rsidR="00733EAF" w:rsidRDefault="00733EAF" w:rsidP="00735159">
            <w:r>
              <w:rPr>
                <w:rFonts w:cstheme="minorHAnsi"/>
              </w:rPr>
              <w:t>Advanced search allows complex search queries.</w:t>
            </w:r>
            <w:r w:rsidR="005D5980">
              <w:rPr>
                <w:rFonts w:cstheme="minorHAnsi"/>
              </w:rPr>
              <w:t xml:space="preserve"> A</w:t>
            </w:r>
            <w:r w:rsidRPr="00E003C7">
              <w:rPr>
                <w:rFonts w:cstheme="minorHAnsi"/>
              </w:rPr>
              <w:t xml:space="preserve">rticle </w:t>
            </w:r>
            <w:r>
              <w:rPr>
                <w:rFonts w:cstheme="minorHAnsi"/>
              </w:rPr>
              <w:t xml:space="preserve">and author </w:t>
            </w:r>
            <w:r w:rsidRPr="00E003C7">
              <w:rPr>
                <w:rFonts w:cstheme="minorHAnsi"/>
              </w:rPr>
              <w:t xml:space="preserve">metrics </w:t>
            </w:r>
            <w:r>
              <w:rPr>
                <w:rFonts w:cstheme="minorHAnsi"/>
              </w:rPr>
              <w:t>can be viewed</w:t>
            </w:r>
          </w:p>
        </w:tc>
        <w:tc>
          <w:tcPr>
            <w:tcW w:w="0" w:type="auto"/>
            <w:hideMark/>
          </w:tcPr>
          <w:p w14:paraId="7E81C1DF" w14:textId="77777777" w:rsidR="00733EAF" w:rsidRDefault="00733EAF" w:rsidP="00735159">
            <w:pPr>
              <w:rPr>
                <w:rFonts w:cstheme="minorHAnsi"/>
              </w:rPr>
            </w:pPr>
            <w:r>
              <w:rPr>
                <w:rFonts w:cstheme="minorHAnsi"/>
              </w:rPr>
              <w:t>RefWorks</w:t>
            </w:r>
          </w:p>
          <w:p w14:paraId="75DE3E98" w14:textId="77777777" w:rsidR="006F5D20" w:rsidRDefault="006F5D20" w:rsidP="00735159">
            <w:pPr>
              <w:rPr>
                <w:rFonts w:cstheme="minorHAnsi"/>
              </w:rPr>
            </w:pPr>
            <w:r>
              <w:rPr>
                <w:rFonts w:cstheme="minorHAnsi"/>
              </w:rPr>
              <w:t>A</w:t>
            </w:r>
            <w:r w:rsidR="00733EAF">
              <w:rPr>
                <w:rFonts w:cstheme="minorHAnsi"/>
              </w:rPr>
              <w:t xml:space="preserve">ccount </w:t>
            </w:r>
          </w:p>
          <w:p w14:paraId="52F78571" w14:textId="7D1A528F" w:rsidR="00733EAF" w:rsidRDefault="00733EAF" w:rsidP="00735159">
            <w:pPr>
              <w:rPr>
                <w:rFonts w:cstheme="minorHAnsi"/>
              </w:rPr>
            </w:pPr>
            <w:r>
              <w:rPr>
                <w:rFonts w:cstheme="minorHAnsi"/>
              </w:rPr>
              <w:t>Search alerts</w:t>
            </w:r>
          </w:p>
        </w:tc>
      </w:tr>
    </w:tbl>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35A9F06" w14:textId="788CBEBB" w:rsidR="002231D9" w:rsidRDefault="00E11106" w:rsidP="00CE0142">
      <w:pPr>
        <w:spacing w:after="0" w:line="240" w:lineRule="auto"/>
        <w:rPr>
          <w:rFonts w:cstheme="minorHAnsi"/>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A7E15CD" w14:textId="77777777" w:rsidR="00CE0142" w:rsidRDefault="00CE0142" w:rsidP="00036045">
      <w:pPr>
        <w:spacing w:after="120" w:line="240" w:lineRule="auto"/>
        <w:rPr>
          <w:rFonts w:cstheme="minorHAnsi"/>
          <w:b/>
          <w:sz w:val="28"/>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w:t>
            </w:r>
            <w:proofErr w:type="gramStart"/>
            <w:r w:rsidRPr="00205751">
              <w:rPr>
                <w:rFonts w:cstheme="minorHAnsi"/>
                <w:bCs/>
              </w:rPr>
              <w:t>articles</w:t>
            </w:r>
            <w:proofErr w:type="gramEnd"/>
            <w:r w:rsidRPr="00205751">
              <w:rPr>
                <w:rFonts w:cstheme="minorHAnsi"/>
                <w:bCs/>
              </w:rPr>
              <w:t xml:space="preserve">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4D17E166" w14:textId="77777777" w:rsidR="002231D9" w:rsidRDefault="002231D9" w:rsidP="00F86CE2">
      <w:pPr>
        <w:pStyle w:val="Heading3"/>
        <w:rPr>
          <w:rFonts w:asciiTheme="minorHAnsi" w:hAnsiTheme="minorHAnsi" w:cstheme="minorHAnsi"/>
          <w:b/>
          <w:sz w:val="28"/>
        </w:rPr>
      </w:pPr>
    </w:p>
    <w:p w14:paraId="57E30BBE" w14:textId="1031445A"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A71F185"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w:t>
      </w:r>
      <w:r w:rsidR="009D6473">
        <w:rPr>
          <w:rFonts w:cs="Calibri"/>
        </w:rPr>
        <w:t xml:space="preserve"> </w:t>
      </w:r>
      <w:r>
        <w:rPr>
          <w:rFonts w:cs="Calibri"/>
        </w:rPr>
        <w:t>source</w:t>
      </w:r>
      <w:r w:rsidR="009D6473">
        <w:rPr>
          <w:rFonts w:cs="Calibri"/>
        </w:rPr>
        <w:t xml:space="preserve"> below</w:t>
      </w:r>
      <w:r>
        <w:rPr>
          <w:rFonts w:cs="Calibri"/>
        </w:rPr>
        <w:t xml:space="preserve"> useful:</w:t>
      </w:r>
    </w:p>
    <w:tbl>
      <w:tblPr>
        <w:tblStyle w:val="TableGrid"/>
        <w:tblW w:w="5000" w:type="pct"/>
        <w:tblLook w:val="04A0" w:firstRow="1" w:lastRow="0" w:firstColumn="1" w:lastColumn="0" w:noHBand="0" w:noVBand="1"/>
      </w:tblPr>
      <w:tblGrid>
        <w:gridCol w:w="2547"/>
        <w:gridCol w:w="2575"/>
        <w:gridCol w:w="4506"/>
      </w:tblGrid>
      <w:tr w:rsidR="00C76E55" w:rsidRPr="00120C91" w14:paraId="28E6A45B" w14:textId="77777777" w:rsidTr="007946BA">
        <w:tc>
          <w:tcPr>
            <w:tcW w:w="1323" w:type="pct"/>
          </w:tcPr>
          <w:p w14:paraId="2F336893" w14:textId="77777777" w:rsidR="00C76E55" w:rsidRPr="00120C91" w:rsidRDefault="006E7548" w:rsidP="001835DE">
            <w:pPr>
              <w:rPr>
                <w:rFonts w:cstheme="minorHAnsi"/>
                <w:b/>
              </w:rPr>
            </w:pPr>
            <w:r>
              <w:rPr>
                <w:rFonts w:cstheme="minorHAnsi"/>
                <w:b/>
              </w:rPr>
              <w:t>CORE</w:t>
            </w:r>
          </w:p>
        </w:tc>
        <w:tc>
          <w:tcPr>
            <w:tcW w:w="1337" w:type="pct"/>
          </w:tcPr>
          <w:p w14:paraId="623F8DF7" w14:textId="77777777" w:rsidR="00C76E55" w:rsidRPr="00120C91" w:rsidRDefault="00C14739"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340"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bl>
    <w:p w14:paraId="6119517B" w14:textId="77777777" w:rsidR="00C63808" w:rsidRPr="0056467A" w:rsidRDefault="00C63808" w:rsidP="00C63808">
      <w:pPr>
        <w:pStyle w:val="NoSpacing"/>
        <w:spacing w:line="100" w:lineRule="exact"/>
        <w:rPr>
          <w:rFonts w:cs="Arial"/>
          <w:b/>
        </w:rPr>
      </w:pPr>
    </w:p>
    <w:p w14:paraId="29B1E178" w14:textId="2126BB2F" w:rsidR="002231D9" w:rsidRDefault="007E224E" w:rsidP="00CE0142">
      <w:pPr>
        <w:spacing w:after="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7"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65E7B425" w14:textId="77777777" w:rsidR="00CE0142" w:rsidRDefault="00CE0142" w:rsidP="00CE0142">
      <w:pPr>
        <w:spacing w:after="120" w:line="240" w:lineRule="auto"/>
        <w:rPr>
          <w:rFonts w:cstheme="minorHAnsi"/>
          <w:b/>
          <w:sz w:val="28"/>
        </w:rPr>
      </w:pPr>
    </w:p>
    <w:p w14:paraId="28330108" w14:textId="282EE271"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0C19535F" w14:textId="61E14A46" w:rsidR="00C63808" w:rsidRDefault="000B3615" w:rsidP="00CE0142">
      <w:pPr>
        <w:pStyle w:val="NoSpacing"/>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8"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2F7E60AF" w14:textId="77777777" w:rsidR="00E870FF" w:rsidRDefault="00E870FF" w:rsidP="00E870FF">
      <w:pPr>
        <w:pStyle w:val="Heading3"/>
        <w:rPr>
          <w:rFonts w:asciiTheme="minorHAnsi" w:hAnsiTheme="minorHAnsi" w:cstheme="minorHAnsi"/>
          <w:b/>
          <w:sz w:val="28"/>
        </w:rPr>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865806">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C14739" w:rsidP="00F402E6">
            <w:pPr>
              <w:rPr>
                <w:rFonts w:cstheme="minorHAnsi"/>
              </w:rPr>
            </w:pPr>
            <w:hyperlink r:id="rId19" w:history="1">
              <w:r w:rsidR="00865806" w:rsidRPr="00120C91">
                <w:rPr>
                  <w:rStyle w:val="Hyperlink"/>
                  <w:rFonts w:cstheme="minorHAnsi"/>
                </w:rPr>
                <w:t>http://ethos.bl.uk</w:t>
              </w:r>
            </w:hyperlink>
          </w:p>
        </w:tc>
        <w:tc>
          <w:tcPr>
            <w:tcW w:w="2353"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865806">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C14739" w:rsidP="001835DE">
            <w:pPr>
              <w:rPr>
                <w:rFonts w:cstheme="minorHAnsi"/>
              </w:rPr>
            </w:pPr>
            <w:hyperlink r:id="rId20" w:history="1">
              <w:r w:rsidR="00865806" w:rsidRPr="00CD4206">
                <w:rPr>
                  <w:rStyle w:val="Hyperlink"/>
                  <w:rFonts w:cstheme="minorHAnsi"/>
                </w:rPr>
                <w:t xml:space="preserve">http://wlv.openrepository.com/wlv </w:t>
              </w:r>
            </w:hyperlink>
          </w:p>
        </w:tc>
        <w:tc>
          <w:tcPr>
            <w:tcW w:w="2353"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865806">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C14739" w:rsidP="00F402E6">
            <w:pPr>
              <w:rPr>
                <w:rFonts w:cstheme="minorHAnsi"/>
              </w:rPr>
            </w:pPr>
            <w:hyperlink r:id="rId21" w:history="1">
              <w:r w:rsidR="00865806" w:rsidRPr="00CD4206">
                <w:rPr>
                  <w:rStyle w:val="Hyperlink"/>
                  <w:rFonts w:cstheme="minorHAnsi"/>
                </w:rPr>
                <w:t>http://search.ndltd.org</w:t>
              </w:r>
            </w:hyperlink>
            <w:r w:rsidR="00865806">
              <w:rPr>
                <w:rFonts w:cstheme="minorHAnsi"/>
              </w:rPr>
              <w:t xml:space="preserve">   </w:t>
            </w:r>
          </w:p>
        </w:tc>
        <w:tc>
          <w:tcPr>
            <w:tcW w:w="2353"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0012452C" w:rsidRPr="00120C91" w14:paraId="154487FD" w14:textId="77777777" w:rsidTr="00865806">
        <w:tc>
          <w:tcPr>
            <w:tcW w:w="1323" w:type="pct"/>
          </w:tcPr>
          <w:p w14:paraId="6A4DB799" w14:textId="3349BA50" w:rsidR="0012452C" w:rsidRPr="0012452C" w:rsidRDefault="0012452C" w:rsidP="00C741D4">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14:paraId="42896736" w14:textId="567956AC" w:rsidR="0012452C" w:rsidRDefault="00C14739" w:rsidP="00F402E6">
            <w:hyperlink r:id="rId22" w:history="1">
              <w:r w:rsidR="00F402E6" w:rsidRPr="00956162">
                <w:rPr>
                  <w:rStyle w:val="Hyperlink"/>
                </w:rPr>
                <w:t>https://trove.nla.gov.au</w:t>
              </w:r>
            </w:hyperlink>
            <w:r w:rsidR="00F402E6">
              <w:t xml:space="preserve"> </w:t>
            </w:r>
          </w:p>
        </w:tc>
        <w:tc>
          <w:tcPr>
            <w:tcW w:w="2353" w:type="pct"/>
          </w:tcPr>
          <w:p w14:paraId="2C495B69" w14:textId="25629477" w:rsidR="0012452C" w:rsidRDefault="00F402E6" w:rsidP="002D12A5">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14:paraId="0121BB46" w14:textId="77777777" w:rsidR="00C63808" w:rsidRPr="00B77525" w:rsidRDefault="00C63808" w:rsidP="00B77525">
      <w:pPr>
        <w:pStyle w:val="NoSpacing"/>
        <w:rPr>
          <w:rFonts w:cs="Calibri"/>
          <w:sz w:val="28"/>
          <w:szCs w:val="28"/>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4B360F6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ne?t</w:t>
            </w:r>
            <w:proofErr w:type="spell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B77525" w:rsidRDefault="00C63808" w:rsidP="00C63808">
      <w:pPr>
        <w:spacing w:after="0" w:line="240" w:lineRule="auto"/>
        <w:rPr>
          <w:sz w:val="28"/>
          <w:szCs w:val="28"/>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B77525">
      <w:pPr>
        <w:spacing w:after="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Pr="00B77525" w:rsidRDefault="00C63808" w:rsidP="00C63808">
      <w:pPr>
        <w:spacing w:after="0" w:line="240" w:lineRule="auto"/>
        <w:rPr>
          <w:sz w:val="28"/>
          <w:szCs w:val="28"/>
        </w:rPr>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3DC4AB94" w:rsidR="007B6D87" w:rsidRPr="00205751" w:rsidRDefault="007B6D87" w:rsidP="00C20E9B">
      <w:pPr>
        <w:spacing w:after="0" w:line="240" w:lineRule="auto"/>
        <w:rPr>
          <w:rFonts w:cstheme="minorHAnsi"/>
        </w:rPr>
      </w:pPr>
      <w:r w:rsidRPr="00205751">
        <w:rPr>
          <w:rFonts w:cstheme="minorHAnsi"/>
        </w:rPr>
        <w:t xml:space="preserve">It is possible to save references from the above databases into reference management software such as RefWorks.  RefWorks can also be used to format your bibliography in the </w:t>
      </w:r>
      <w:r w:rsidR="000206AC">
        <w:rPr>
          <w:rFonts w:cstheme="minorHAnsi"/>
        </w:rPr>
        <w:t>Harvard</w:t>
      </w:r>
      <w:r>
        <w:rPr>
          <w:rFonts w:cstheme="minorHAnsi"/>
        </w:rPr>
        <w:t xml:space="preserve">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Pr="00C20E9B" w:rsidRDefault="00B46CE8" w:rsidP="00B46CE8">
      <w:pPr>
        <w:spacing w:after="0" w:line="240" w:lineRule="auto"/>
        <w:rPr>
          <w:sz w:val="28"/>
          <w:szCs w:val="28"/>
        </w:rPr>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08259693" w14:textId="77777777" w:rsidR="008034FB" w:rsidRPr="008034FB" w:rsidRDefault="008034FB" w:rsidP="00B46CE8">
      <w:pPr>
        <w:spacing w:after="0" w:line="240" w:lineRule="auto"/>
        <w:rPr>
          <w:sz w:val="28"/>
          <w:szCs w:val="28"/>
        </w:rPr>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33AB5" w14:textId="77777777" w:rsidR="00C14739" w:rsidRDefault="00C14739" w:rsidP="00485B0A">
      <w:pPr>
        <w:spacing w:after="0" w:line="240" w:lineRule="auto"/>
      </w:pPr>
      <w:r>
        <w:separator/>
      </w:r>
    </w:p>
  </w:endnote>
  <w:endnote w:type="continuationSeparator" w:id="0">
    <w:p w14:paraId="60B1E261" w14:textId="77777777" w:rsidR="00C14739" w:rsidRDefault="00C14739"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4F6" w14:textId="6D967557" w:rsidR="0004074B" w:rsidRDefault="0004074B" w:rsidP="0004074B">
    <w:pPr>
      <w:pStyle w:val="Footer"/>
      <w:jc w:val="right"/>
    </w:pPr>
    <w:r>
      <w:rPr>
        <w:sz w:val="18"/>
        <w:szCs w:val="18"/>
      </w:rPr>
      <w:t xml:space="preserve">Ref: </w:t>
    </w:r>
    <w:r w:rsidRPr="00614C5F">
      <w:rPr>
        <w:sz w:val="18"/>
        <w:szCs w:val="18"/>
      </w:rPr>
      <w:t>SR0</w:t>
    </w:r>
    <w:r w:rsidR="00614C5F" w:rsidRPr="00614C5F">
      <w:rPr>
        <w:sz w:val="18"/>
        <w:szCs w:val="18"/>
      </w:rPr>
      <w:t>11</w:t>
    </w:r>
    <w:r w:rsidRPr="00614C5F">
      <w:rPr>
        <w:sz w:val="18"/>
        <w:szCs w:val="18"/>
      </w:rPr>
      <w:t xml:space="preserve"> </w:t>
    </w:r>
    <w:r w:rsidRPr="00CE1F34">
      <w:rPr>
        <w:sz w:val="18"/>
        <w:szCs w:val="18"/>
      </w:rPr>
      <w:t xml:space="preserve">| </w:t>
    </w:r>
    <w:r>
      <w:rPr>
        <w:sz w:val="18"/>
        <w:szCs w:val="18"/>
      </w:rPr>
      <w:t>Liaison Services Team</w:t>
    </w:r>
    <w:r w:rsidRPr="00CE1F34">
      <w:rPr>
        <w:sz w:val="18"/>
        <w:szCs w:val="18"/>
      </w:rPr>
      <w:t xml:space="preserve"> | </w:t>
    </w:r>
    <w:r>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C5E2" w14:textId="77777777" w:rsidR="00C14739" w:rsidRDefault="00C14739" w:rsidP="00485B0A">
      <w:pPr>
        <w:spacing w:after="0" w:line="240" w:lineRule="auto"/>
      </w:pPr>
      <w:r>
        <w:separator/>
      </w:r>
    </w:p>
  </w:footnote>
  <w:footnote w:type="continuationSeparator" w:id="0">
    <w:p w14:paraId="156AE23C" w14:textId="77777777" w:rsidR="00C14739" w:rsidRDefault="00C14739"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EA"/>
    <w:rsid w:val="000206AC"/>
    <w:rsid w:val="00033DBB"/>
    <w:rsid w:val="00036045"/>
    <w:rsid w:val="0003639E"/>
    <w:rsid w:val="0004074B"/>
    <w:rsid w:val="0005274F"/>
    <w:rsid w:val="00056B7D"/>
    <w:rsid w:val="00062171"/>
    <w:rsid w:val="00074970"/>
    <w:rsid w:val="00083133"/>
    <w:rsid w:val="000A38BC"/>
    <w:rsid w:val="000A758D"/>
    <w:rsid w:val="000B2868"/>
    <w:rsid w:val="000B3615"/>
    <w:rsid w:val="000B3E7E"/>
    <w:rsid w:val="000C6053"/>
    <w:rsid w:val="000D11D3"/>
    <w:rsid w:val="000D2327"/>
    <w:rsid w:val="000E1F91"/>
    <w:rsid w:val="000E6495"/>
    <w:rsid w:val="000F16CE"/>
    <w:rsid w:val="00100C1E"/>
    <w:rsid w:val="00122A33"/>
    <w:rsid w:val="0012452C"/>
    <w:rsid w:val="0012763B"/>
    <w:rsid w:val="00144951"/>
    <w:rsid w:val="00145AAB"/>
    <w:rsid w:val="00167301"/>
    <w:rsid w:val="001D11D2"/>
    <w:rsid w:val="001D79B7"/>
    <w:rsid w:val="001F5828"/>
    <w:rsid w:val="00216D81"/>
    <w:rsid w:val="002231D9"/>
    <w:rsid w:val="002250D6"/>
    <w:rsid w:val="00225AB8"/>
    <w:rsid w:val="00240431"/>
    <w:rsid w:val="002526FD"/>
    <w:rsid w:val="002838C3"/>
    <w:rsid w:val="002A09FD"/>
    <w:rsid w:val="002D12A5"/>
    <w:rsid w:val="002D14C4"/>
    <w:rsid w:val="002F5B8E"/>
    <w:rsid w:val="00301166"/>
    <w:rsid w:val="00311833"/>
    <w:rsid w:val="00327B11"/>
    <w:rsid w:val="00336DB1"/>
    <w:rsid w:val="00336E3C"/>
    <w:rsid w:val="0034122E"/>
    <w:rsid w:val="00353597"/>
    <w:rsid w:val="0035620C"/>
    <w:rsid w:val="00362917"/>
    <w:rsid w:val="00384D29"/>
    <w:rsid w:val="00387F04"/>
    <w:rsid w:val="00393CB7"/>
    <w:rsid w:val="00395014"/>
    <w:rsid w:val="003B26D7"/>
    <w:rsid w:val="003B3DB3"/>
    <w:rsid w:val="003C7721"/>
    <w:rsid w:val="003D2169"/>
    <w:rsid w:val="003D707E"/>
    <w:rsid w:val="00402E06"/>
    <w:rsid w:val="00407095"/>
    <w:rsid w:val="00412219"/>
    <w:rsid w:val="00420CAA"/>
    <w:rsid w:val="004263BB"/>
    <w:rsid w:val="00442B57"/>
    <w:rsid w:val="004543B6"/>
    <w:rsid w:val="00455C90"/>
    <w:rsid w:val="0046703A"/>
    <w:rsid w:val="00485B0A"/>
    <w:rsid w:val="0048669C"/>
    <w:rsid w:val="00486EAF"/>
    <w:rsid w:val="00490B2C"/>
    <w:rsid w:val="00496D62"/>
    <w:rsid w:val="004B31FF"/>
    <w:rsid w:val="004B48FC"/>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D5980"/>
    <w:rsid w:val="005E07C3"/>
    <w:rsid w:val="005F5C3C"/>
    <w:rsid w:val="0060643F"/>
    <w:rsid w:val="00614C5F"/>
    <w:rsid w:val="00632CF5"/>
    <w:rsid w:val="00634841"/>
    <w:rsid w:val="006558CD"/>
    <w:rsid w:val="00662B88"/>
    <w:rsid w:val="006722AB"/>
    <w:rsid w:val="006805BF"/>
    <w:rsid w:val="006A0254"/>
    <w:rsid w:val="006A090A"/>
    <w:rsid w:val="006B144C"/>
    <w:rsid w:val="006B2A24"/>
    <w:rsid w:val="006B5741"/>
    <w:rsid w:val="006C2D02"/>
    <w:rsid w:val="006D7CD7"/>
    <w:rsid w:val="006E2F7A"/>
    <w:rsid w:val="006E7548"/>
    <w:rsid w:val="006F5D20"/>
    <w:rsid w:val="007028CE"/>
    <w:rsid w:val="007100E1"/>
    <w:rsid w:val="00733EAF"/>
    <w:rsid w:val="007549E4"/>
    <w:rsid w:val="007603D4"/>
    <w:rsid w:val="007612F0"/>
    <w:rsid w:val="0077064D"/>
    <w:rsid w:val="00775F98"/>
    <w:rsid w:val="007763BF"/>
    <w:rsid w:val="007825F2"/>
    <w:rsid w:val="00786D5F"/>
    <w:rsid w:val="007946BA"/>
    <w:rsid w:val="007A49BC"/>
    <w:rsid w:val="007B6D87"/>
    <w:rsid w:val="007C37F4"/>
    <w:rsid w:val="007E224E"/>
    <w:rsid w:val="007E5813"/>
    <w:rsid w:val="007E58FF"/>
    <w:rsid w:val="007F28E3"/>
    <w:rsid w:val="008034FB"/>
    <w:rsid w:val="00805EA0"/>
    <w:rsid w:val="00827123"/>
    <w:rsid w:val="008301D4"/>
    <w:rsid w:val="00830707"/>
    <w:rsid w:val="00832144"/>
    <w:rsid w:val="00851937"/>
    <w:rsid w:val="00851CEA"/>
    <w:rsid w:val="00862CA5"/>
    <w:rsid w:val="00865806"/>
    <w:rsid w:val="008A2C6F"/>
    <w:rsid w:val="008A516B"/>
    <w:rsid w:val="008B15AC"/>
    <w:rsid w:val="008D6A36"/>
    <w:rsid w:val="0091131F"/>
    <w:rsid w:val="009224F2"/>
    <w:rsid w:val="009276F6"/>
    <w:rsid w:val="0095309C"/>
    <w:rsid w:val="009557D7"/>
    <w:rsid w:val="0096570A"/>
    <w:rsid w:val="00965F96"/>
    <w:rsid w:val="00966D35"/>
    <w:rsid w:val="00973423"/>
    <w:rsid w:val="009918EF"/>
    <w:rsid w:val="00993CF6"/>
    <w:rsid w:val="009A60B7"/>
    <w:rsid w:val="009B3ED6"/>
    <w:rsid w:val="009D6193"/>
    <w:rsid w:val="009D6473"/>
    <w:rsid w:val="009F007D"/>
    <w:rsid w:val="00A2098D"/>
    <w:rsid w:val="00A51066"/>
    <w:rsid w:val="00A533F6"/>
    <w:rsid w:val="00A53A89"/>
    <w:rsid w:val="00A53D29"/>
    <w:rsid w:val="00A632D1"/>
    <w:rsid w:val="00A81397"/>
    <w:rsid w:val="00A92175"/>
    <w:rsid w:val="00A93C62"/>
    <w:rsid w:val="00A95394"/>
    <w:rsid w:val="00AA03AF"/>
    <w:rsid w:val="00AA6FB3"/>
    <w:rsid w:val="00AD0179"/>
    <w:rsid w:val="00AD5BC9"/>
    <w:rsid w:val="00AE17B8"/>
    <w:rsid w:val="00AF5522"/>
    <w:rsid w:val="00AF7C9B"/>
    <w:rsid w:val="00B00775"/>
    <w:rsid w:val="00B06E9C"/>
    <w:rsid w:val="00B146C6"/>
    <w:rsid w:val="00B264AF"/>
    <w:rsid w:val="00B358EB"/>
    <w:rsid w:val="00B433F0"/>
    <w:rsid w:val="00B44440"/>
    <w:rsid w:val="00B46CE8"/>
    <w:rsid w:val="00B67CC7"/>
    <w:rsid w:val="00B7517D"/>
    <w:rsid w:val="00B77525"/>
    <w:rsid w:val="00BC62B5"/>
    <w:rsid w:val="00BE2E43"/>
    <w:rsid w:val="00C11377"/>
    <w:rsid w:val="00C14739"/>
    <w:rsid w:val="00C16D33"/>
    <w:rsid w:val="00C20E9B"/>
    <w:rsid w:val="00C63808"/>
    <w:rsid w:val="00C6657A"/>
    <w:rsid w:val="00C70011"/>
    <w:rsid w:val="00C741D4"/>
    <w:rsid w:val="00C76E55"/>
    <w:rsid w:val="00C8338E"/>
    <w:rsid w:val="00C859E1"/>
    <w:rsid w:val="00C86395"/>
    <w:rsid w:val="00C924E0"/>
    <w:rsid w:val="00CB550E"/>
    <w:rsid w:val="00CB7A21"/>
    <w:rsid w:val="00CD2053"/>
    <w:rsid w:val="00CD2548"/>
    <w:rsid w:val="00CE0142"/>
    <w:rsid w:val="00CE1F34"/>
    <w:rsid w:val="00CF0A94"/>
    <w:rsid w:val="00CF17BA"/>
    <w:rsid w:val="00D10790"/>
    <w:rsid w:val="00D13B73"/>
    <w:rsid w:val="00D15C29"/>
    <w:rsid w:val="00D35B3E"/>
    <w:rsid w:val="00D55F90"/>
    <w:rsid w:val="00D56C23"/>
    <w:rsid w:val="00D919CA"/>
    <w:rsid w:val="00D96727"/>
    <w:rsid w:val="00DA0244"/>
    <w:rsid w:val="00DF439F"/>
    <w:rsid w:val="00DF4A23"/>
    <w:rsid w:val="00DF5A12"/>
    <w:rsid w:val="00E0142B"/>
    <w:rsid w:val="00E11106"/>
    <w:rsid w:val="00E162BA"/>
    <w:rsid w:val="00E17ED3"/>
    <w:rsid w:val="00E3395F"/>
    <w:rsid w:val="00E43C83"/>
    <w:rsid w:val="00E4517B"/>
    <w:rsid w:val="00E47943"/>
    <w:rsid w:val="00E80111"/>
    <w:rsid w:val="00E8028F"/>
    <w:rsid w:val="00E83C79"/>
    <w:rsid w:val="00E850E8"/>
    <w:rsid w:val="00E870FF"/>
    <w:rsid w:val="00E90951"/>
    <w:rsid w:val="00EA57F0"/>
    <w:rsid w:val="00EE089B"/>
    <w:rsid w:val="00F05545"/>
    <w:rsid w:val="00F16A58"/>
    <w:rsid w:val="00F24325"/>
    <w:rsid w:val="00F34E13"/>
    <w:rsid w:val="00F402E6"/>
    <w:rsid w:val="00F77027"/>
    <w:rsid w:val="00F86CE2"/>
    <w:rsid w:val="00F87290"/>
    <w:rsid w:val="00FB632A"/>
    <w:rsid w:val="00FC3F7E"/>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UnresolvedMention">
    <w:name w:val="Unresolved Mention"/>
    <w:basedOn w:val="DefaultParagraphFont"/>
    <w:uiPriority w:val="99"/>
    <w:semiHidden/>
    <w:unhideWhenUsed/>
    <w:rsid w:val="00DA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wlv.ac.uk/lib/resources/libkey-nomad"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search.ndlt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subjects/health/" TargetMode="External"/><Relationship Id="rId17" Type="http://schemas.openxmlformats.org/officeDocument/2006/relationships/hyperlink" Target="http://www.researchgate.net"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wlv.openrepository.com/wlv%20"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ethos.bl.uk/"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ove.nla.gov.au/"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2924-814B-4D6C-8DBD-26D521FB0BDA}">
  <ds:schemaRefs>
    <ds:schemaRef ds:uri="http://schemas.openxmlformats.org/officeDocument/2006/bibliography"/>
  </ds:schemaRefs>
</ds:datastoreItem>
</file>

<file path=customXml/itemProps2.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4.xml><?xml version="1.0" encoding="utf-8"?>
<ds:datastoreItem xmlns:ds="http://schemas.openxmlformats.org/officeDocument/2006/customXml" ds:itemID="{26D643B9-7090-4A69-AAB4-156953FB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18</TotalTime>
  <Pages>4</Pages>
  <Words>1305</Words>
  <Characters>7444</Characters>
  <Application>Microsoft Office Word</Application>
  <DocSecurity>0</DocSecurity>
  <Lines>62</Lines>
  <Paragraphs>17</Paragraphs>
  <ScaleCrop>false</ScaleCrop>
  <Company>Skills Development Team</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LizHowell</cp:lastModifiedBy>
  <cp:revision>11</cp:revision>
  <cp:lastPrinted>2017-08-10T15:25:00Z</cp:lastPrinted>
  <dcterms:created xsi:type="dcterms:W3CDTF">2021-10-15T11:51:00Z</dcterms:created>
  <dcterms:modified xsi:type="dcterms:W3CDTF">2021-10-20T09:57:00Z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