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01DB6AAF">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4B64158F" w14:textId="77777777" w:rsidR="00DB58AC" w:rsidRPr="00DB58AC" w:rsidRDefault="003810F4" w:rsidP="00BA0C4C">
      <w:pPr>
        <w:rPr>
          <w:rFonts w:ascii="Aptos Display" w:hAnsi="Aptos Display"/>
          <w:b/>
          <w:bCs/>
          <w:color w:val="FF3399"/>
          <w:sz w:val="68"/>
          <w:szCs w:val="68"/>
        </w:rPr>
      </w:pPr>
      <w:r w:rsidRPr="00DB58AC">
        <w:rPr>
          <w:rFonts w:ascii="Aptos Display" w:hAnsi="Aptos Display"/>
          <w:b/>
          <w:bCs/>
          <w:color w:val="FF3399"/>
          <w:sz w:val="68"/>
          <w:szCs w:val="68"/>
        </w:rPr>
        <w:t xml:space="preserve">Guide to </w:t>
      </w:r>
      <w:r w:rsidR="00DB58AC" w:rsidRPr="00DB58AC">
        <w:rPr>
          <w:rFonts w:ascii="Aptos Display" w:hAnsi="Aptos Display"/>
          <w:b/>
          <w:bCs/>
          <w:color w:val="FF3399"/>
          <w:sz w:val="68"/>
          <w:szCs w:val="68"/>
        </w:rPr>
        <w:t xml:space="preserve">Assignment </w:t>
      </w:r>
    </w:p>
    <w:p w14:paraId="5660A7BA" w14:textId="56D8849B" w:rsidR="004D4633" w:rsidRPr="00DB58AC" w:rsidRDefault="00DB58AC" w:rsidP="00BA0C4C">
      <w:pPr>
        <w:rPr>
          <w:rFonts w:ascii="Aptos Display" w:hAnsi="Aptos Display"/>
          <w:b/>
          <w:bCs/>
          <w:color w:val="FF3399"/>
          <w:sz w:val="68"/>
          <w:szCs w:val="68"/>
        </w:rPr>
      </w:pPr>
      <w:r w:rsidRPr="00DB58AC">
        <w:rPr>
          <w:rFonts w:ascii="Aptos Display" w:hAnsi="Aptos Display"/>
          <w:b/>
          <w:bCs/>
          <w:color w:val="FF3399"/>
          <w:sz w:val="68"/>
          <w:szCs w:val="68"/>
        </w:rPr>
        <w:t>Task Words</w:t>
      </w: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5F6FEB1D" w14:textId="77777777" w:rsidR="00DB58AC" w:rsidRDefault="00DB58AC" w:rsidP="00487796">
      <w:pPr>
        <w:spacing w:line="300" w:lineRule="exact"/>
        <w:rPr>
          <w:rFonts w:ascii="Aptos SemiBold" w:hAnsi="Aptos SemiBold"/>
          <w:bCs/>
          <w:color w:val="505D7C"/>
          <w:spacing w:val="-6"/>
          <w:sz w:val="28"/>
          <w:szCs w:val="28"/>
        </w:rPr>
      </w:pPr>
      <w:bookmarkStart w:id="0" w:name="_Hlk177561750"/>
    </w:p>
    <w:p w14:paraId="099281AD" w14:textId="77777777" w:rsidR="00D31218" w:rsidRDefault="00D31218" w:rsidP="00487796">
      <w:pPr>
        <w:spacing w:line="300" w:lineRule="exact"/>
        <w:rPr>
          <w:rFonts w:asciiTheme="minorHAnsi" w:hAnsiTheme="minorHAnsi"/>
          <w:sz w:val="22"/>
          <w:szCs w:val="22"/>
        </w:rPr>
      </w:pPr>
    </w:p>
    <w:p w14:paraId="732A0587" w14:textId="77777777" w:rsidR="00DB58AC" w:rsidRPr="00DB58AC" w:rsidRDefault="00DB58AC" w:rsidP="00DB58AC">
      <w:pPr>
        <w:pStyle w:val="NoSpacing"/>
        <w:spacing w:line="300" w:lineRule="exact"/>
        <w:jc w:val="left"/>
        <w:rPr>
          <w:rFonts w:asciiTheme="minorHAnsi" w:hAnsiTheme="minorHAnsi"/>
          <w:sz w:val="22"/>
          <w:szCs w:val="22"/>
        </w:rPr>
      </w:pPr>
      <w:r w:rsidRPr="00DB58AC">
        <w:rPr>
          <w:rFonts w:asciiTheme="minorHAnsi" w:hAnsiTheme="minorHAnsi" w:cs="Calibri"/>
          <w:color w:val="0F243E"/>
          <w:sz w:val="22"/>
          <w:szCs w:val="22"/>
        </w:rPr>
        <w:t>The first stage in producing a good assignment is to have a clear understanding of the assignment question. This tip sheet is intended to be a quick guide to the most common assignment tasks you are asked to do. Please make sure you also read carefully your assignment briefing documents and check with your lecturer if you are in any doubt.</w:t>
      </w:r>
    </w:p>
    <w:p w14:paraId="2E23134A" w14:textId="77777777" w:rsidR="00DB58AC" w:rsidRPr="00DB58AC" w:rsidRDefault="00DB58AC" w:rsidP="00DB58AC">
      <w:pPr>
        <w:pStyle w:val="NoSpacing"/>
        <w:spacing w:line="300" w:lineRule="exact"/>
        <w:jc w:val="left"/>
        <w:rPr>
          <w:rFonts w:asciiTheme="minorHAnsi" w:hAnsiTheme="minorHAnsi" w:cs="Calibri"/>
          <w:color w:val="0F243E"/>
          <w:sz w:val="22"/>
          <w:szCs w:val="22"/>
        </w:rPr>
      </w:pPr>
    </w:p>
    <w:tbl>
      <w:tblPr>
        <w:tblW w:w="9410" w:type="dxa"/>
        <w:tblInd w:w="-113" w:type="dxa"/>
        <w:tblLayout w:type="fixed"/>
        <w:tblCellMar>
          <w:left w:w="10" w:type="dxa"/>
          <w:right w:w="10" w:type="dxa"/>
        </w:tblCellMar>
        <w:tblLook w:val="0000" w:firstRow="0" w:lastRow="0" w:firstColumn="0" w:lastColumn="0" w:noHBand="0" w:noVBand="0"/>
      </w:tblPr>
      <w:tblGrid>
        <w:gridCol w:w="1620"/>
        <w:gridCol w:w="7790"/>
      </w:tblGrid>
      <w:tr w:rsidR="00DB58AC" w:rsidRPr="00DB58AC" w14:paraId="4EA68DC8" w14:textId="77777777" w:rsidTr="00D31218">
        <w:trPr>
          <w:trHeight w:val="698"/>
        </w:trPr>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12A7D27B" w14:textId="77777777" w:rsidR="00DB58AC" w:rsidRPr="00D31218" w:rsidRDefault="00DB58AC" w:rsidP="004C5969">
            <w:pPr>
              <w:pStyle w:val="Standard"/>
              <w:spacing w:after="0" w:line="240" w:lineRule="auto"/>
              <w:jc w:val="left"/>
              <w:rPr>
                <w:rFonts w:asciiTheme="minorHAnsi" w:hAnsiTheme="minorHAnsi"/>
                <w:color w:val="FFFFFF" w:themeColor="background1"/>
                <w:sz w:val="22"/>
                <w:szCs w:val="22"/>
              </w:rPr>
            </w:pPr>
            <w:r w:rsidRPr="00D31218">
              <w:rPr>
                <w:rFonts w:asciiTheme="minorHAnsi" w:eastAsia="Calibri" w:hAnsiTheme="minorHAnsi"/>
                <w:b/>
                <w:color w:val="FFFFFF" w:themeColor="background1"/>
                <w:sz w:val="22"/>
                <w:szCs w:val="22"/>
              </w:rPr>
              <w:t>Account for</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26EEE"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Explain, clarify or give reasons for. Quite different from 'Give an account of' which is more like 'describe in detail'.</w:t>
            </w:r>
          </w:p>
        </w:tc>
      </w:tr>
      <w:tr w:rsidR="00DB58AC" w:rsidRPr="00DB58AC" w14:paraId="31F23BD3" w14:textId="77777777" w:rsidTr="00D31218">
        <w:trPr>
          <w:trHeight w:val="708"/>
        </w:trPr>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69A0C05" w14:textId="77777777" w:rsidR="00DB58AC" w:rsidRPr="00D31218"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Analyse</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BF7E7"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Break an issue down into its component parts, discuss them and show how they interrelate.</w:t>
            </w:r>
          </w:p>
        </w:tc>
      </w:tr>
      <w:tr w:rsidR="00DB58AC" w:rsidRPr="00DB58AC" w14:paraId="0487B1EE" w14:textId="77777777" w:rsidTr="00D31218">
        <w:trPr>
          <w:trHeight w:val="973"/>
        </w:trPr>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34EDDE80" w14:textId="77777777" w:rsidR="00DB58AC" w:rsidRPr="00D31218"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Assess</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ADF7"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Consider the value or importance of something, paying attention to positive and negative aspects, and citing the judgements of any known authorities as well as your own.</w:t>
            </w:r>
          </w:p>
        </w:tc>
      </w:tr>
      <w:tr w:rsidR="00DB58AC" w:rsidRPr="00DB58AC" w14:paraId="1DE0F12B" w14:textId="77777777" w:rsidTr="00D31218">
        <w:trPr>
          <w:trHeight w:val="704"/>
        </w:trPr>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4C198BA" w14:textId="77777777" w:rsidR="00DB58AC" w:rsidRPr="00D31218"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Argue</w:t>
            </w:r>
          </w:p>
          <w:p w14:paraId="720D0A48" w14:textId="77777777" w:rsidR="00DB58AC" w:rsidRPr="00D31218" w:rsidRDefault="00DB58AC"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6FE1"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Make a case, based on appropriate evidence for and/or against some given point of view.</w:t>
            </w:r>
          </w:p>
        </w:tc>
      </w:tr>
      <w:tr w:rsidR="00DB58AC" w:rsidRPr="00DB58AC" w14:paraId="0C7C5E73" w14:textId="77777777" w:rsidTr="00D31218">
        <w:trPr>
          <w:trHeight w:val="700"/>
        </w:trPr>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990BDC9" w14:textId="77777777" w:rsidR="00DB58AC" w:rsidRPr="00D31218"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Compare</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DA695"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Identify the characteristics or qualities two or more things have in common, but probably pointing out their differences as well.</w:t>
            </w:r>
          </w:p>
        </w:tc>
      </w:tr>
      <w:tr w:rsidR="00DB58AC" w:rsidRPr="00DB58AC" w14:paraId="0F69F78F"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33F7B68"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Contrast</w:t>
            </w:r>
          </w:p>
          <w:p w14:paraId="3DF27BEA"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1A401DB9"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101AC" w14:textId="77777777" w:rsidR="00DB58AC" w:rsidRPr="00DB58AC" w:rsidRDefault="00DB58AC" w:rsidP="004C5969">
            <w:pPr>
              <w:pStyle w:val="Standard"/>
              <w:spacing w:after="0" w:line="240" w:lineRule="auto"/>
              <w:jc w:val="left"/>
              <w:rPr>
                <w:rFonts w:asciiTheme="minorHAnsi" w:eastAsia="Calibri" w:hAnsiTheme="minorHAnsi"/>
                <w:sz w:val="22"/>
                <w:szCs w:val="22"/>
              </w:rPr>
            </w:pPr>
            <w:r w:rsidRPr="00DB58AC">
              <w:rPr>
                <w:rFonts w:asciiTheme="minorHAnsi" w:eastAsia="Calibri" w:hAnsiTheme="minorHAnsi"/>
                <w:sz w:val="22"/>
                <w:szCs w:val="22"/>
              </w:rPr>
              <w:t>Point out the differences between two things, but probably point out their similarities as well.</w:t>
            </w:r>
          </w:p>
        </w:tc>
      </w:tr>
      <w:tr w:rsidR="00DB58AC" w:rsidRPr="00DB58AC" w14:paraId="229CE69C"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612A50B"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Critically Analyse</w:t>
            </w:r>
          </w:p>
          <w:p w14:paraId="6F4AD4C8" w14:textId="77777777" w:rsidR="00D31218" w:rsidRPr="00D31218" w:rsidRDefault="00D31218" w:rsidP="004C5969">
            <w:pPr>
              <w:pStyle w:val="Standard"/>
              <w:spacing w:after="0" w:line="240" w:lineRule="auto"/>
              <w:jc w:val="left"/>
              <w:rPr>
                <w:rFonts w:asciiTheme="minorHAnsi" w:hAnsiTheme="minorHAnsi"/>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1E076"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Questioning and testing the strength of your and others’ analyses from different perspectives.</w:t>
            </w:r>
          </w:p>
        </w:tc>
      </w:tr>
      <w:tr w:rsidR="00DB58AC" w:rsidRPr="00DB58AC" w14:paraId="05E16989"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31CC6EFA"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Critically Evaluate</w:t>
            </w:r>
          </w:p>
          <w:p w14:paraId="7847BD0B" w14:textId="77777777" w:rsidR="00D31218" w:rsidRPr="00D31218" w:rsidRDefault="00D31218" w:rsidP="004C5969">
            <w:pPr>
              <w:pStyle w:val="Standard"/>
              <w:spacing w:after="0" w:line="240" w:lineRule="auto"/>
              <w:jc w:val="left"/>
              <w:rPr>
                <w:rFonts w:asciiTheme="minorHAnsi" w:hAnsiTheme="minorHAnsi"/>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C4F0C"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Weigh arguments for and against something, assessing all evidence. Decide which opinions, theories, models or items are preferable.</w:t>
            </w:r>
          </w:p>
        </w:tc>
      </w:tr>
      <w:tr w:rsidR="00DB58AC" w:rsidRPr="00DB58AC" w14:paraId="278F87B1"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D44D03A"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Criticise</w:t>
            </w:r>
          </w:p>
          <w:p w14:paraId="052E895E"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F2B3B68"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339A6F15"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448F4"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Spell out your judgement as to the value or truth of something, indicating the criteria on which you base your judgement and citing specific instances of how the criteria apply in this case.</w:t>
            </w:r>
          </w:p>
        </w:tc>
      </w:tr>
      <w:tr w:rsidR="00DB58AC" w:rsidRPr="00DB58AC" w14:paraId="6ADF12CD"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12EFC95"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Define</w:t>
            </w:r>
          </w:p>
          <w:p w14:paraId="4ABDBFA8"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43E07F7A"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48555CFA"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CCE32"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Present a precise meaning, but giving sufficient detail to distinguish from similar ideas.</w:t>
            </w:r>
          </w:p>
        </w:tc>
      </w:tr>
      <w:tr w:rsidR="00DB58AC" w:rsidRPr="00DB58AC" w14:paraId="121A0FE4"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1D0A6F0"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lastRenderedPageBreak/>
              <w:t>Describe</w:t>
            </w:r>
          </w:p>
          <w:p w14:paraId="6EE2022D"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AE13CFC"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D426B"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Pick out what you regard as the key features of something, perhaps making clear the criteria you use.</w:t>
            </w:r>
          </w:p>
        </w:tc>
      </w:tr>
      <w:tr w:rsidR="00DB58AC" w:rsidRPr="00DB58AC" w14:paraId="0045896E"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D38D5CA"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Discuss</w:t>
            </w:r>
          </w:p>
          <w:p w14:paraId="76DA2718"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CE04B9D"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178D7"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Provide details and evidence for and against particular views or ideas. Investigate or examine by argument. Draw a conclusion.</w:t>
            </w:r>
          </w:p>
        </w:tc>
      </w:tr>
      <w:tr w:rsidR="00DB58AC" w:rsidRPr="00DB58AC" w14:paraId="1764B3B5"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E4E5854"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Evaluate</w:t>
            </w:r>
          </w:p>
          <w:p w14:paraId="446A9D1E"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15F04CA5"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6B5F2B8"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D2157"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Make an appraisal of the worth of something i.e. explaining the extent to which it is effective / useful / true etc. Evaluation is sometimes more subjective and contestable than some kinds of pure ‘assessment’.</w:t>
            </w:r>
          </w:p>
        </w:tc>
      </w:tr>
      <w:tr w:rsidR="00DB58AC" w:rsidRPr="00DB58AC" w14:paraId="6F1476BB"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A85ECBC"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Examine</w:t>
            </w:r>
          </w:p>
          <w:p w14:paraId="15EF0E03"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D4ED850"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D326E"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Look closely at, thinking and writing about the detail, and questioning it where appropriate.</w:t>
            </w:r>
          </w:p>
        </w:tc>
      </w:tr>
      <w:tr w:rsidR="00DB58AC" w:rsidRPr="00DB58AC" w14:paraId="6853DA03"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A8F989C"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Explain</w:t>
            </w:r>
          </w:p>
          <w:p w14:paraId="09471208"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7F1BDCCA"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23122"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Show how things work or why they came to be the way they are, including some description and analysis.</w:t>
            </w:r>
          </w:p>
        </w:tc>
      </w:tr>
      <w:tr w:rsidR="00DB58AC" w:rsidRPr="00DB58AC" w14:paraId="398FD20A"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2D54FD6E"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Explore</w:t>
            </w:r>
          </w:p>
          <w:p w14:paraId="69738A74"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73DF9E3F"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6CC13"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Consider an idea or topic broadly, looking for related and particularly relevant, interesting or debatable points.</w:t>
            </w:r>
          </w:p>
        </w:tc>
      </w:tr>
      <w:tr w:rsidR="00DB58AC" w:rsidRPr="00DB58AC" w14:paraId="2F387E3C"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20A6688"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To what extent….?</w:t>
            </w:r>
          </w:p>
          <w:p w14:paraId="5D799B01"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C593F"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Explore the case for a stated idea or explanation, probably arguing for a less than total acceptance of the proposition.</w:t>
            </w:r>
          </w:p>
        </w:tc>
      </w:tr>
      <w:tr w:rsidR="00DB58AC" w:rsidRPr="00DB58AC" w14:paraId="1B1F9F99"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7361C822"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How Far</w:t>
            </w:r>
          </w:p>
          <w:p w14:paraId="254F8E0E"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962C9"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Similar to 'to what extent . . .?'</w:t>
            </w:r>
          </w:p>
        </w:tc>
      </w:tr>
      <w:tr w:rsidR="00DB58AC" w:rsidRPr="00DB58AC" w14:paraId="02CEA643"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1F400A18"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Identify</w:t>
            </w:r>
          </w:p>
          <w:p w14:paraId="273A7DAF"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478E5"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Highlight the main aspects of an idea, topic or a sequence of events.</w:t>
            </w:r>
          </w:p>
        </w:tc>
      </w:tr>
      <w:tr w:rsidR="00DB58AC" w:rsidRPr="00DB58AC" w14:paraId="19B513E6"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23255800"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Illustrate</w:t>
            </w:r>
          </w:p>
          <w:p w14:paraId="26725825"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4CCD0D3D"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C024"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Give selected examples to help describe or explain ideas and topics. Diagrams, maps, graphs or other visuals aids to help describe or explain can be used.</w:t>
            </w:r>
          </w:p>
        </w:tc>
      </w:tr>
      <w:tr w:rsidR="00DB58AC" w:rsidRPr="00DB58AC" w14:paraId="674CF0DA"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673AF44"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Interpret</w:t>
            </w:r>
          </w:p>
          <w:p w14:paraId="60EDE0C5"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52C92AE8" w14:textId="77777777" w:rsidR="00D31218" w:rsidRPr="00D31218" w:rsidRDefault="00D31218" w:rsidP="004C5969">
            <w:pPr>
              <w:pStyle w:val="Standard"/>
              <w:spacing w:after="0" w:line="240" w:lineRule="auto"/>
              <w:jc w:val="left"/>
              <w:rPr>
                <w:rFonts w:asciiTheme="minorHAnsi" w:hAnsiTheme="minorHAnsi"/>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FE3A5"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Clarify or explain an idea or topic, perhaps indicating how it relates to other ideas or perspective.</w:t>
            </w:r>
          </w:p>
        </w:tc>
      </w:tr>
      <w:tr w:rsidR="00DB58AC" w:rsidRPr="00DB58AC" w14:paraId="58CE4B59"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212F375F"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Issue</w:t>
            </w:r>
          </w:p>
          <w:p w14:paraId="6955F8B9"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DC0D914"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48DBC"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An important topic for discussion; something worth thinking and raising questions about.</w:t>
            </w:r>
          </w:p>
        </w:tc>
      </w:tr>
      <w:tr w:rsidR="00DB58AC" w:rsidRPr="00DB58AC" w14:paraId="7AF7E055"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355AC455"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Justify</w:t>
            </w:r>
          </w:p>
          <w:p w14:paraId="5FA4C990"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7D2D7E4E"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36288"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Explain the reasons for accepting a particular interpretation or conclusion, considering different possible views and ideas when giving these reasons.</w:t>
            </w:r>
          </w:p>
        </w:tc>
      </w:tr>
      <w:tr w:rsidR="00DB58AC" w:rsidRPr="00DB58AC" w14:paraId="7AAEBB94"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4B44EA1D"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Methodology</w:t>
            </w:r>
          </w:p>
          <w:p w14:paraId="0FF43DE9"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1266106C"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0B64E"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A system of methods and principles for carrying out a piece of work. Often used to explain methods for carrying out research.</w:t>
            </w:r>
          </w:p>
        </w:tc>
      </w:tr>
      <w:tr w:rsidR="00DB58AC" w:rsidRPr="00DB58AC" w14:paraId="1AD584A6"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6CFCB3E"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Objective</w:t>
            </w:r>
          </w:p>
          <w:p w14:paraId="1C5F16AD" w14:textId="77777777" w:rsidR="00D31218" w:rsidRPr="00D31218" w:rsidRDefault="00D31218" w:rsidP="004C5969">
            <w:pPr>
              <w:pStyle w:val="Standard"/>
              <w:spacing w:after="0" w:line="240" w:lineRule="auto"/>
              <w:jc w:val="left"/>
              <w:rPr>
                <w:rFonts w:asciiTheme="minorHAnsi" w:hAnsiTheme="minorHAnsi"/>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B2B5"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What you want to achieve by a particular activity.</w:t>
            </w:r>
          </w:p>
        </w:tc>
      </w:tr>
      <w:tr w:rsidR="00DB58AC" w:rsidRPr="00DB58AC" w14:paraId="6852C9D3"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56AAC89B"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Outline</w:t>
            </w:r>
          </w:p>
          <w:p w14:paraId="2D493F71"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C4EA54E"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6260"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Provide the main points or ideas of a topic or sequence of events, possibly showing how they interrelate but without going into too much detail.</w:t>
            </w:r>
          </w:p>
        </w:tc>
      </w:tr>
      <w:tr w:rsidR="00DB58AC" w:rsidRPr="00DB58AC" w14:paraId="6D19824C"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01D3313B"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Prove</w:t>
            </w:r>
          </w:p>
          <w:p w14:paraId="0DB6D4BC"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6AA7BCE9"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4B159265"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E185E"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Demonstrate the truth of something by offering evidence and/or logical sequence of statements leading from evidence to conclusion.</w:t>
            </w:r>
          </w:p>
        </w:tc>
      </w:tr>
      <w:tr w:rsidR="00DB58AC" w:rsidRPr="00DB58AC" w14:paraId="5983756B"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77B4B780"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lastRenderedPageBreak/>
              <w:t>Reconcile</w:t>
            </w:r>
          </w:p>
          <w:p w14:paraId="2C9FDC3E"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06A887A3"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82C98"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Show how two apparently opposed or mutually exclusive ideas can be seen to be similar in important respects.</w:t>
            </w:r>
          </w:p>
        </w:tc>
      </w:tr>
      <w:tr w:rsidR="00DB58AC" w:rsidRPr="00DB58AC" w14:paraId="3F1E49A1"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A88F149"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Relate</w:t>
            </w:r>
          </w:p>
          <w:p w14:paraId="0BEA968B"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233C7E89"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207D"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Can mean describe how something happened or explain how two or more topics or ideas are connected.</w:t>
            </w:r>
          </w:p>
        </w:tc>
      </w:tr>
      <w:tr w:rsidR="00DB58AC" w:rsidRPr="00DB58AC" w14:paraId="10337D01"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651041DF"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Review</w:t>
            </w:r>
          </w:p>
          <w:p w14:paraId="07FB86C0"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D1E62"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Consider a topic, with the emphasis on assessment rather than on description.</w:t>
            </w:r>
          </w:p>
        </w:tc>
      </w:tr>
      <w:tr w:rsidR="00DB58AC" w:rsidRPr="00DB58AC" w14:paraId="51566582"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332D2A59"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State</w:t>
            </w:r>
          </w:p>
          <w:p w14:paraId="224F5C51"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557CE"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Express briefly and clearly the main points or an idea or topic.</w:t>
            </w:r>
          </w:p>
        </w:tc>
      </w:tr>
      <w:tr w:rsidR="00DB58AC" w:rsidRPr="00DB58AC" w14:paraId="02C59651"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33BE8D31" w14:textId="77777777" w:rsidR="00DB58AC" w:rsidRDefault="00DB58AC" w:rsidP="004C5969">
            <w:pPr>
              <w:pStyle w:val="Standard"/>
              <w:spacing w:after="0" w:line="240" w:lineRule="auto"/>
              <w:jc w:val="left"/>
              <w:rPr>
                <w:rFonts w:asciiTheme="minorHAnsi" w:eastAsia="Calibri" w:hAnsiTheme="minorHAnsi"/>
                <w:b/>
                <w:color w:val="FFFFFF" w:themeColor="background1"/>
                <w:sz w:val="22"/>
                <w:szCs w:val="22"/>
              </w:rPr>
            </w:pPr>
            <w:r w:rsidRPr="00D31218">
              <w:rPr>
                <w:rFonts w:asciiTheme="minorHAnsi" w:eastAsia="Calibri" w:hAnsiTheme="minorHAnsi"/>
                <w:b/>
                <w:color w:val="FFFFFF" w:themeColor="background1"/>
                <w:sz w:val="22"/>
                <w:szCs w:val="22"/>
              </w:rPr>
              <w:t>Summarise</w:t>
            </w:r>
          </w:p>
          <w:p w14:paraId="70438098" w14:textId="77777777" w:rsid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p w14:paraId="7A8106BD" w14:textId="77777777" w:rsidR="00D31218" w:rsidRPr="00D31218" w:rsidRDefault="00D31218" w:rsidP="004C5969">
            <w:pPr>
              <w:pStyle w:val="Standard"/>
              <w:spacing w:after="0" w:line="240" w:lineRule="auto"/>
              <w:jc w:val="left"/>
              <w:rPr>
                <w:rFonts w:asciiTheme="minorHAnsi" w:eastAsia="Calibri" w:hAnsiTheme="minorHAnsi"/>
                <w:b/>
                <w:color w:val="FFFFFF" w:themeColor="background1"/>
                <w:sz w:val="22"/>
                <w:szCs w:val="22"/>
              </w:rPr>
            </w:pP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C6AAF" w14:textId="77777777" w:rsidR="00DB58AC" w:rsidRPr="00DB58AC" w:rsidRDefault="00DB58AC" w:rsidP="004C5969">
            <w:pPr>
              <w:pStyle w:val="Standard"/>
              <w:spacing w:after="0" w:line="240" w:lineRule="auto"/>
              <w:jc w:val="left"/>
              <w:rPr>
                <w:rFonts w:asciiTheme="minorHAnsi" w:hAnsiTheme="minorHAnsi"/>
                <w:sz w:val="22"/>
                <w:szCs w:val="22"/>
              </w:rPr>
            </w:pPr>
            <w:r w:rsidRPr="00DB58AC">
              <w:rPr>
                <w:rFonts w:asciiTheme="minorHAnsi" w:eastAsia="Calibri" w:hAnsiTheme="minorHAnsi"/>
                <w:sz w:val="22"/>
                <w:szCs w:val="22"/>
              </w:rPr>
              <w:t>State (or re-state) the most important features of an argument so that it is represented ‘in miniature’.</w:t>
            </w:r>
          </w:p>
        </w:tc>
      </w:tr>
      <w:tr w:rsidR="000F6651" w:rsidRPr="00DB58AC" w14:paraId="16D8A7F2" w14:textId="77777777" w:rsidTr="00D31218">
        <w:tc>
          <w:tcPr>
            <w:tcW w:w="1620" w:type="dxa"/>
            <w:tcBorders>
              <w:top w:val="single" w:sz="4" w:space="0" w:color="000000"/>
              <w:left w:val="single" w:sz="4" w:space="0" w:color="000000"/>
              <w:bottom w:val="single" w:sz="4" w:space="0" w:color="000000"/>
            </w:tcBorders>
            <w:shd w:val="clear" w:color="auto" w:fill="00B0F0"/>
            <w:tcMar>
              <w:top w:w="0" w:type="dxa"/>
              <w:left w:w="108" w:type="dxa"/>
              <w:bottom w:w="0" w:type="dxa"/>
              <w:right w:w="108" w:type="dxa"/>
            </w:tcMar>
          </w:tcPr>
          <w:p w14:paraId="4B81671A" w14:textId="5DB4F7A8" w:rsidR="000F6651" w:rsidRPr="00D31218" w:rsidRDefault="000F6651" w:rsidP="004C5969">
            <w:pPr>
              <w:pStyle w:val="Standard"/>
              <w:spacing w:after="0" w:line="240" w:lineRule="auto"/>
              <w:jc w:val="left"/>
              <w:rPr>
                <w:rFonts w:asciiTheme="minorHAnsi" w:eastAsia="Calibri" w:hAnsiTheme="minorHAnsi"/>
                <w:b/>
                <w:color w:val="FFFFFF" w:themeColor="background1"/>
                <w:sz w:val="22"/>
                <w:szCs w:val="22"/>
              </w:rPr>
            </w:pPr>
            <w:r>
              <w:rPr>
                <w:rFonts w:asciiTheme="minorHAnsi" w:eastAsia="Calibri" w:hAnsiTheme="minorHAnsi"/>
                <w:b/>
                <w:color w:val="FFFFFF" w:themeColor="background1"/>
                <w:sz w:val="22"/>
                <w:szCs w:val="22"/>
              </w:rPr>
              <w:t>Synthesis / Synthesise</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7282D" w14:textId="77777777" w:rsidR="000F6651" w:rsidRDefault="000F6651" w:rsidP="004C5969">
            <w:pPr>
              <w:pStyle w:val="Standard"/>
              <w:spacing w:after="0" w:line="240" w:lineRule="auto"/>
              <w:jc w:val="left"/>
              <w:rPr>
                <w:rFonts w:asciiTheme="minorHAnsi" w:eastAsia="Calibri" w:hAnsiTheme="minorHAnsi"/>
                <w:sz w:val="22"/>
                <w:szCs w:val="22"/>
              </w:rPr>
            </w:pPr>
            <w:r w:rsidRPr="000F6651">
              <w:rPr>
                <w:rFonts w:asciiTheme="minorHAnsi" w:eastAsia="Calibri" w:hAnsiTheme="minorHAnsi"/>
                <w:sz w:val="22"/>
                <w:szCs w:val="22"/>
              </w:rPr>
              <w:t>The process of combining different ideas, opinions and information from multiple sources. It involves critical analysis, evaluation and interpretation of information to demonstrate an understanding of a particular topic and present a clear argument to a reader.</w:t>
            </w:r>
          </w:p>
          <w:p w14:paraId="3E5D281D" w14:textId="587BEBC7" w:rsidR="000F6651" w:rsidRPr="00DB58AC" w:rsidRDefault="000F6651" w:rsidP="004C5969">
            <w:pPr>
              <w:pStyle w:val="Standard"/>
              <w:spacing w:after="0" w:line="240" w:lineRule="auto"/>
              <w:jc w:val="left"/>
              <w:rPr>
                <w:rFonts w:asciiTheme="minorHAnsi" w:eastAsia="Calibri" w:hAnsiTheme="minorHAnsi"/>
                <w:sz w:val="22"/>
                <w:szCs w:val="22"/>
              </w:rPr>
            </w:pPr>
          </w:p>
        </w:tc>
      </w:tr>
    </w:tbl>
    <w:p w14:paraId="712453A0" w14:textId="77777777" w:rsidR="00DB58AC" w:rsidRPr="00DB58AC" w:rsidRDefault="00DB58AC" w:rsidP="00DB58AC">
      <w:pPr>
        <w:pStyle w:val="NoSpacing"/>
        <w:rPr>
          <w:rFonts w:asciiTheme="minorHAnsi" w:hAnsiTheme="minorHAnsi" w:cs="Calibri"/>
          <w:b/>
          <w:sz w:val="22"/>
          <w:szCs w:val="22"/>
        </w:rPr>
      </w:pPr>
    </w:p>
    <w:p w14:paraId="19A915CB" w14:textId="77777777" w:rsidR="00DB58AC" w:rsidRPr="00DB58AC" w:rsidRDefault="00DB58AC" w:rsidP="00DB58AC">
      <w:pPr>
        <w:pStyle w:val="NoSpacing"/>
        <w:rPr>
          <w:rFonts w:asciiTheme="minorHAnsi" w:hAnsiTheme="minorHAnsi" w:cs="Calibri"/>
          <w:b/>
          <w:color w:val="244061"/>
          <w:sz w:val="22"/>
          <w:szCs w:val="22"/>
        </w:rPr>
      </w:pPr>
    </w:p>
    <w:p w14:paraId="06B5D01C" w14:textId="6B735055" w:rsidR="00DB58AC" w:rsidRPr="00DB58AC" w:rsidRDefault="00D31218" w:rsidP="00D31218">
      <w:r>
        <w:rPr>
          <w:rFonts w:ascii="Aptos SemiBold" w:hAnsi="Aptos SemiBold"/>
          <w:bCs/>
          <w:color w:val="505D7C"/>
          <w:spacing w:val="-6"/>
          <w:sz w:val="28"/>
          <w:szCs w:val="28"/>
        </w:rPr>
        <w:t>Adapted From:</w:t>
      </w:r>
    </w:p>
    <w:p w14:paraId="07FD80F7" w14:textId="77777777" w:rsidR="00DB58AC" w:rsidRPr="00DB58AC" w:rsidRDefault="00DB58AC" w:rsidP="00DB58AC">
      <w:pPr>
        <w:pStyle w:val="Standard"/>
        <w:spacing w:after="0" w:line="240" w:lineRule="auto"/>
        <w:rPr>
          <w:rFonts w:asciiTheme="minorHAnsi" w:hAnsiTheme="minorHAnsi"/>
          <w:sz w:val="22"/>
          <w:szCs w:val="22"/>
        </w:rPr>
      </w:pPr>
    </w:p>
    <w:p w14:paraId="23493F73" w14:textId="77777777" w:rsidR="00DB58AC" w:rsidRPr="00DB58AC" w:rsidRDefault="00DB58AC" w:rsidP="00DB58AC">
      <w:pPr>
        <w:pStyle w:val="NoSpacing"/>
        <w:jc w:val="left"/>
        <w:rPr>
          <w:rFonts w:asciiTheme="minorHAnsi" w:hAnsiTheme="minorHAnsi"/>
          <w:sz w:val="22"/>
          <w:szCs w:val="22"/>
        </w:rPr>
      </w:pPr>
      <w:r w:rsidRPr="00DB58AC">
        <w:rPr>
          <w:rFonts w:asciiTheme="minorHAnsi" w:hAnsiTheme="minorHAnsi" w:cs="Calibri"/>
          <w:sz w:val="22"/>
          <w:szCs w:val="22"/>
        </w:rPr>
        <w:t>University of New South Wales (UNSW) (2023) G</w:t>
      </w:r>
      <w:r w:rsidRPr="00DB58AC">
        <w:rPr>
          <w:rFonts w:asciiTheme="minorHAnsi" w:hAnsiTheme="minorHAnsi" w:cs="Calibri"/>
          <w:i/>
          <w:sz w:val="22"/>
          <w:szCs w:val="22"/>
        </w:rPr>
        <w:t>lossary of task words</w:t>
      </w:r>
      <w:r w:rsidRPr="00DB58AC">
        <w:rPr>
          <w:rFonts w:asciiTheme="minorHAnsi" w:hAnsiTheme="minorHAnsi" w:cs="Calibri"/>
          <w:sz w:val="22"/>
          <w:szCs w:val="22"/>
        </w:rPr>
        <w:t xml:space="preserve">. Available at: </w:t>
      </w:r>
      <w:hyperlink r:id="rId14" w:history="1">
        <w:r w:rsidRPr="00DB58AC">
          <w:rPr>
            <w:rStyle w:val="Internetlink"/>
            <w:rFonts w:asciiTheme="minorHAnsi" w:hAnsiTheme="minorHAnsi" w:cs="Calibri"/>
            <w:sz w:val="22"/>
            <w:szCs w:val="22"/>
          </w:rPr>
          <w:t>https://www.student.unsw.edu.au/glossary-task-words</w:t>
        </w:r>
      </w:hyperlink>
      <w:r w:rsidRPr="00DB58AC">
        <w:rPr>
          <w:rFonts w:asciiTheme="minorHAnsi" w:hAnsiTheme="minorHAnsi" w:cs="Calibri"/>
          <w:sz w:val="22"/>
          <w:szCs w:val="22"/>
        </w:rPr>
        <w:t xml:space="preserve"> (Accessed: 12 July 2023)</w:t>
      </w:r>
    </w:p>
    <w:p w14:paraId="4C13EFB3" w14:textId="77777777" w:rsidR="00DB58AC" w:rsidRPr="00DB58AC" w:rsidRDefault="00DB58AC" w:rsidP="00DB58AC">
      <w:pPr>
        <w:pStyle w:val="NoSpacing"/>
        <w:jc w:val="left"/>
        <w:rPr>
          <w:rFonts w:asciiTheme="minorHAnsi" w:hAnsiTheme="minorHAnsi" w:cs="Calibri"/>
          <w:sz w:val="22"/>
          <w:szCs w:val="22"/>
        </w:rPr>
      </w:pPr>
    </w:p>
    <w:p w14:paraId="33DF8676" w14:textId="77777777" w:rsidR="00DB58AC" w:rsidRPr="00DB58AC" w:rsidRDefault="00DB58AC" w:rsidP="00DB58AC">
      <w:pPr>
        <w:pStyle w:val="NoSpacing"/>
        <w:jc w:val="left"/>
        <w:rPr>
          <w:rFonts w:asciiTheme="minorHAnsi" w:hAnsiTheme="minorHAnsi"/>
          <w:sz w:val="22"/>
          <w:szCs w:val="22"/>
        </w:rPr>
      </w:pPr>
      <w:r w:rsidRPr="00DB58AC">
        <w:rPr>
          <w:rFonts w:asciiTheme="minorHAnsi" w:hAnsiTheme="minorHAnsi" w:cs="Calibri"/>
          <w:sz w:val="22"/>
          <w:szCs w:val="22"/>
        </w:rPr>
        <w:t xml:space="preserve">University of Portsmouth (2023) </w:t>
      </w:r>
      <w:r w:rsidRPr="00DB58AC">
        <w:rPr>
          <w:rFonts w:asciiTheme="minorHAnsi" w:hAnsiTheme="minorHAnsi" w:cs="Calibri"/>
          <w:i/>
          <w:sz w:val="22"/>
          <w:szCs w:val="22"/>
        </w:rPr>
        <w:t>Essays: task words.</w:t>
      </w:r>
      <w:r w:rsidRPr="00DB58AC">
        <w:rPr>
          <w:rFonts w:asciiTheme="minorHAnsi" w:hAnsiTheme="minorHAnsi" w:cs="Calibri"/>
          <w:sz w:val="22"/>
          <w:szCs w:val="22"/>
        </w:rPr>
        <w:t xml:space="preserve"> Available at: </w:t>
      </w:r>
      <w:hyperlink r:id="rId15" w:anchor=":~:text=Task%20words%252%200%20are%20the%20words,you've%20answered%20the%20question" w:history="1">
        <w:r w:rsidRPr="00DB58AC">
          <w:rPr>
            <w:rStyle w:val="Internetlink"/>
            <w:rFonts w:asciiTheme="minorHAnsi" w:hAnsiTheme="minorHAnsi" w:cs="Calibri"/>
            <w:sz w:val="22"/>
            <w:szCs w:val="22"/>
          </w:rPr>
          <w:t>https://www.port.ac.uk/student-life/help-and-advice/study-skills/written-assignments/essays-task-words#:~:text=Task%20words%2 0%20are%20the%20words,you've%20answered%20the%20question</w:t>
        </w:r>
      </w:hyperlink>
      <w:r w:rsidRPr="00DB58AC">
        <w:rPr>
          <w:rFonts w:asciiTheme="minorHAnsi" w:hAnsiTheme="minorHAnsi" w:cs="Calibri"/>
          <w:sz w:val="22"/>
          <w:szCs w:val="22"/>
        </w:rPr>
        <w:t xml:space="preserve"> (Accessed: 12 July 2023)</w:t>
      </w:r>
    </w:p>
    <w:p w14:paraId="21362DF1" w14:textId="77777777" w:rsidR="00DB58AC" w:rsidRPr="00DB58AC" w:rsidRDefault="00DB58AC" w:rsidP="00DB58AC">
      <w:pPr>
        <w:pStyle w:val="NoSpacing"/>
        <w:jc w:val="left"/>
        <w:rPr>
          <w:rFonts w:asciiTheme="minorHAnsi" w:hAnsiTheme="minorHAnsi" w:cs="Calibri"/>
          <w:sz w:val="22"/>
          <w:szCs w:val="22"/>
        </w:rPr>
      </w:pPr>
    </w:p>
    <w:p w14:paraId="368D3E8F" w14:textId="77777777" w:rsidR="00DB58AC" w:rsidRPr="00DB58AC" w:rsidRDefault="00DB58AC" w:rsidP="00DB58AC">
      <w:pPr>
        <w:pStyle w:val="Heading3"/>
        <w:rPr>
          <w:rFonts w:asciiTheme="minorHAnsi" w:hAnsiTheme="minorHAnsi" w:cs="Calibri"/>
          <w:smallCaps w:val="0"/>
          <w:spacing w:val="0"/>
          <w:sz w:val="22"/>
          <w:szCs w:val="22"/>
        </w:rPr>
      </w:pPr>
    </w:p>
    <w:p w14:paraId="63A5BCC7" w14:textId="7C46CC1F" w:rsidR="00DB58AC" w:rsidRDefault="00D31218" w:rsidP="00D31218">
      <w:pPr>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17D68AFB" w14:textId="77777777" w:rsidR="00D31218" w:rsidRPr="00DB58AC" w:rsidRDefault="00D31218" w:rsidP="00D31218"/>
    <w:p w14:paraId="68480D69" w14:textId="77777777" w:rsidR="00DB58AC" w:rsidRDefault="00DB58AC" w:rsidP="00DB58AC">
      <w:pPr>
        <w:pStyle w:val="NoSpacing"/>
        <w:pBdr>
          <w:bottom w:val="single" w:sz="4" w:space="1" w:color="000000"/>
        </w:pBdr>
        <w:spacing w:line="300" w:lineRule="exact"/>
        <w:jc w:val="left"/>
        <w:rPr>
          <w:rFonts w:asciiTheme="minorHAnsi" w:hAnsiTheme="minorHAnsi" w:cs="Calibri"/>
          <w:sz w:val="22"/>
          <w:szCs w:val="22"/>
        </w:rPr>
      </w:pPr>
      <w:r w:rsidRPr="00DB58AC">
        <w:rPr>
          <w:rFonts w:asciiTheme="minorHAnsi" w:hAnsiTheme="minorHAnsi" w:cs="Calibri"/>
          <w:sz w:val="22"/>
          <w:szCs w:val="22"/>
        </w:rPr>
        <w:t xml:space="preserve">For help and advice on any aspect of assignment writing, including details of workshops, please see the Skills for Learning website at </w:t>
      </w:r>
      <w:hyperlink r:id="rId16" w:history="1">
        <w:r w:rsidRPr="00DB58AC">
          <w:rPr>
            <w:rFonts w:asciiTheme="minorHAnsi" w:hAnsiTheme="minorHAnsi" w:cs="Calibri"/>
            <w:color w:val="0000FF"/>
            <w:sz w:val="22"/>
            <w:szCs w:val="22"/>
            <w:u w:val="single"/>
          </w:rPr>
          <w:t>http://www.wlv.ac.uk/skills</w:t>
        </w:r>
      </w:hyperlink>
      <w:r w:rsidRPr="00DB58AC">
        <w:rPr>
          <w:rFonts w:asciiTheme="minorHAnsi" w:hAnsiTheme="minorHAnsi" w:cs="Calibri"/>
          <w:sz w:val="22"/>
          <w:szCs w:val="22"/>
        </w:rPr>
        <w:t>.</w:t>
      </w:r>
    </w:p>
    <w:p w14:paraId="41650923" w14:textId="77777777" w:rsidR="00D31218" w:rsidRDefault="00D31218" w:rsidP="00DB58AC">
      <w:pPr>
        <w:pStyle w:val="NoSpacing"/>
        <w:pBdr>
          <w:bottom w:val="single" w:sz="4" w:space="1" w:color="000000"/>
        </w:pBdr>
        <w:spacing w:line="300" w:lineRule="exact"/>
        <w:jc w:val="left"/>
        <w:rPr>
          <w:rFonts w:asciiTheme="minorHAnsi" w:hAnsiTheme="minorHAnsi" w:cs="Calibri"/>
          <w:sz w:val="22"/>
          <w:szCs w:val="22"/>
        </w:rPr>
      </w:pPr>
    </w:p>
    <w:p w14:paraId="2715AC8A" w14:textId="77777777" w:rsidR="00D31218" w:rsidRPr="00DB58AC" w:rsidRDefault="00D31218" w:rsidP="00DB58AC">
      <w:pPr>
        <w:pStyle w:val="NoSpacing"/>
        <w:pBdr>
          <w:bottom w:val="single" w:sz="4" w:space="1" w:color="000000"/>
        </w:pBdr>
        <w:spacing w:line="300" w:lineRule="exact"/>
        <w:jc w:val="left"/>
        <w:rPr>
          <w:rFonts w:asciiTheme="minorHAnsi" w:hAnsiTheme="minorHAnsi"/>
          <w:sz w:val="22"/>
          <w:szCs w:val="22"/>
        </w:rPr>
      </w:pPr>
    </w:p>
    <w:bookmarkEnd w:id="0"/>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7">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06786377"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w:t>
      </w:r>
      <w:r w:rsidR="005C2AD7">
        <w:rPr>
          <w:rFonts w:ascii="Aptos Light" w:hAnsi="Aptos Light"/>
          <w:sz w:val="22"/>
          <w:szCs w:val="22"/>
        </w:rPr>
        <w:t>5</w:t>
      </w:r>
      <w:r w:rsidRPr="005B5565">
        <w:rPr>
          <w:rFonts w:ascii="Aptos Light" w:hAnsi="Aptos Light"/>
          <w:sz w:val="22"/>
          <w:szCs w:val="22"/>
        </w:rPr>
        <w:t xml:space="preserve">) </w:t>
      </w:r>
      <w:r w:rsidR="00D31218">
        <w:rPr>
          <w:rFonts w:ascii="Aptos Light" w:hAnsi="Aptos Light"/>
          <w:i/>
          <w:iCs/>
          <w:sz w:val="22"/>
          <w:szCs w:val="22"/>
        </w:rPr>
        <w:t xml:space="preserve">Guide to </w:t>
      </w:r>
      <w:r w:rsidR="005C2AD7">
        <w:rPr>
          <w:rFonts w:ascii="Aptos Light" w:hAnsi="Aptos Light"/>
          <w:i/>
          <w:iCs/>
          <w:sz w:val="22"/>
          <w:szCs w:val="22"/>
        </w:rPr>
        <w:t>a</w:t>
      </w:r>
      <w:r w:rsidR="00D31218">
        <w:rPr>
          <w:rFonts w:ascii="Aptos Light" w:hAnsi="Aptos Light"/>
          <w:i/>
          <w:iCs/>
          <w:sz w:val="22"/>
          <w:szCs w:val="22"/>
        </w:rPr>
        <w:t xml:space="preserve">ssignment </w:t>
      </w:r>
      <w:r w:rsidR="005C2AD7">
        <w:rPr>
          <w:rFonts w:ascii="Aptos Light" w:hAnsi="Aptos Light"/>
          <w:i/>
          <w:iCs/>
          <w:sz w:val="22"/>
          <w:szCs w:val="22"/>
        </w:rPr>
        <w:t>t</w:t>
      </w:r>
      <w:r w:rsidR="00D31218">
        <w:rPr>
          <w:rFonts w:ascii="Aptos Light" w:hAnsi="Aptos Light"/>
          <w:i/>
          <w:iCs/>
          <w:sz w:val="22"/>
          <w:szCs w:val="22"/>
        </w:rPr>
        <w:t xml:space="preserve">ask </w:t>
      </w:r>
      <w:r w:rsidR="005C2AD7">
        <w:rPr>
          <w:rFonts w:ascii="Aptos Light" w:hAnsi="Aptos Light"/>
          <w:i/>
          <w:iCs/>
          <w:sz w:val="22"/>
          <w:szCs w:val="22"/>
        </w:rPr>
        <w:t>w</w:t>
      </w:r>
      <w:r w:rsidR="00D31218">
        <w:rPr>
          <w:rFonts w:ascii="Aptos Light" w:hAnsi="Aptos Light"/>
          <w:i/>
          <w:iCs/>
          <w:sz w:val="22"/>
          <w:szCs w:val="22"/>
        </w:rPr>
        <w:t>ords</w:t>
      </w:r>
      <w:r w:rsidRPr="005B5565">
        <w:rPr>
          <w:rFonts w:ascii="Aptos Light" w:hAnsi="Aptos Light"/>
          <w:sz w:val="22"/>
          <w:szCs w:val="22"/>
        </w:rPr>
        <w:t xml:space="preserve">. Available at: </w:t>
      </w:r>
      <w:hyperlink r:id="rId18" w:history="1">
        <w:r w:rsidR="005C2AD7" w:rsidRPr="002A22F8">
          <w:rPr>
            <w:rStyle w:val="Hyperlink"/>
            <w:rFonts w:ascii="Aptos Light" w:hAnsi="Aptos Light"/>
            <w:sz w:val="22"/>
            <w:szCs w:val="22"/>
          </w:rPr>
          <w:t>http://www.wlv.ac.uk/skills</w:t>
        </w:r>
      </w:hyperlink>
      <w:r w:rsidRPr="005B5565">
        <w:rPr>
          <w:rFonts w:ascii="Aptos Light" w:hAnsi="Aptos Light"/>
          <w:sz w:val="22"/>
          <w:szCs w:val="22"/>
        </w:rPr>
        <w:t xml:space="preserve"> (Accessed: give date accessed)</w:t>
      </w:r>
      <w:r w:rsidR="00367576">
        <w:rPr>
          <w:rFonts w:ascii="Aptos Light" w:hAnsi="Aptos Light"/>
          <w:sz w:val="22"/>
          <w:szCs w:val="22"/>
        </w:rPr>
        <w:t>.</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9" w:history="1">
        <w:r w:rsidRPr="005B5565">
          <w:rPr>
            <w:rStyle w:val="Internetlink"/>
            <w:rFonts w:ascii="Aptos Light" w:hAnsi="Aptos Light"/>
            <w:sz w:val="22"/>
            <w:szCs w:val="22"/>
          </w:rPr>
          <w:t>skills@wlv.libanswers.com</w:t>
        </w:r>
      </w:hyperlink>
    </w:p>
    <w:sectPr w:rsidR="00462E5D" w:rsidRPr="005B5565" w:rsidSect="004C6DBC">
      <w:footerReference w:type="default" r:id="rId20"/>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1BC8" w14:textId="77777777" w:rsidR="004D5956" w:rsidRDefault="004D5956">
      <w:r>
        <w:separator/>
      </w:r>
    </w:p>
  </w:endnote>
  <w:endnote w:type="continuationSeparator" w:id="0">
    <w:p w14:paraId="52014FB0" w14:textId="77777777" w:rsidR="004D5956" w:rsidRDefault="004D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E19E770" w:rsidR="003810F4" w:rsidRDefault="003810F4" w:rsidP="004D4633">
          <w:pPr>
            <w:pStyle w:val="Footer"/>
          </w:pPr>
          <w:r>
            <w:rPr>
              <w:sz w:val="18"/>
              <w:szCs w:val="18"/>
            </w:rPr>
            <w:t>Ref: LS</w:t>
          </w:r>
          <w:r w:rsidR="00D31218">
            <w:rPr>
              <w:sz w:val="18"/>
              <w:szCs w:val="18"/>
            </w:rPr>
            <w:t>010</w:t>
          </w:r>
          <w:r>
            <w:rPr>
              <w:sz w:val="18"/>
              <w:szCs w:val="18"/>
            </w:rPr>
            <w:t xml:space="preserve"> | Skills for Learning </w:t>
          </w:r>
          <w:r w:rsidR="004D4633">
            <w:rPr>
              <w:sz w:val="18"/>
              <w:szCs w:val="18"/>
            </w:rPr>
            <w:t xml:space="preserve">| </w:t>
          </w:r>
          <w:r w:rsidR="00005DC1">
            <w:rPr>
              <w:sz w:val="18"/>
              <w:szCs w:val="18"/>
            </w:rPr>
            <w:t>April</w:t>
          </w:r>
          <w:r w:rsidR="004D4633">
            <w:rPr>
              <w:sz w:val="18"/>
              <w:szCs w:val="18"/>
            </w:rPr>
            <w:t xml:space="preserve"> 202</w:t>
          </w:r>
          <w:r w:rsidR="00005DC1">
            <w:rPr>
              <w:sz w:val="18"/>
              <w:szCs w:val="18"/>
            </w:rPr>
            <w:t>5</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ECB6" w14:textId="77777777" w:rsidR="004D5956" w:rsidRDefault="004D5956">
      <w:r>
        <w:rPr>
          <w:color w:val="000000"/>
        </w:rPr>
        <w:separator/>
      </w:r>
    </w:p>
  </w:footnote>
  <w:footnote w:type="continuationSeparator" w:id="0">
    <w:p w14:paraId="015DED56" w14:textId="77777777" w:rsidR="004D5956" w:rsidRDefault="004D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05DC1"/>
    <w:rsid w:val="0003074D"/>
    <w:rsid w:val="00031186"/>
    <w:rsid w:val="00044B63"/>
    <w:rsid w:val="00055AF1"/>
    <w:rsid w:val="00096621"/>
    <w:rsid w:val="00096707"/>
    <w:rsid w:val="000C67BD"/>
    <w:rsid w:val="000F6651"/>
    <w:rsid w:val="001A63AB"/>
    <w:rsid w:val="001B12F1"/>
    <w:rsid w:val="002064EE"/>
    <w:rsid w:val="00212A32"/>
    <w:rsid w:val="00221981"/>
    <w:rsid w:val="002D1A25"/>
    <w:rsid w:val="00367576"/>
    <w:rsid w:val="00374DAE"/>
    <w:rsid w:val="003810F4"/>
    <w:rsid w:val="003934CE"/>
    <w:rsid w:val="00407D14"/>
    <w:rsid w:val="00462E5D"/>
    <w:rsid w:val="00487796"/>
    <w:rsid w:val="004A0B1E"/>
    <w:rsid w:val="004C6DBC"/>
    <w:rsid w:val="004D4633"/>
    <w:rsid w:val="004D5956"/>
    <w:rsid w:val="0052295F"/>
    <w:rsid w:val="005B5565"/>
    <w:rsid w:val="005C2AD7"/>
    <w:rsid w:val="00612B9D"/>
    <w:rsid w:val="00621611"/>
    <w:rsid w:val="00646707"/>
    <w:rsid w:val="00703577"/>
    <w:rsid w:val="007C6EA7"/>
    <w:rsid w:val="007E2476"/>
    <w:rsid w:val="007E734D"/>
    <w:rsid w:val="007F2C89"/>
    <w:rsid w:val="008D07DD"/>
    <w:rsid w:val="00932EEE"/>
    <w:rsid w:val="009444D2"/>
    <w:rsid w:val="009E44C3"/>
    <w:rsid w:val="009E5501"/>
    <w:rsid w:val="00A1552E"/>
    <w:rsid w:val="00A42913"/>
    <w:rsid w:val="00AA2650"/>
    <w:rsid w:val="00AD2F7E"/>
    <w:rsid w:val="00AD721D"/>
    <w:rsid w:val="00B20A0F"/>
    <w:rsid w:val="00B94C0C"/>
    <w:rsid w:val="00BA0C4C"/>
    <w:rsid w:val="00C27371"/>
    <w:rsid w:val="00C36BCA"/>
    <w:rsid w:val="00D31218"/>
    <w:rsid w:val="00D41051"/>
    <w:rsid w:val="00D91119"/>
    <w:rsid w:val="00DB58AC"/>
    <w:rsid w:val="00DC2FC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uiPriority w:val="9"/>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wlv.ac.uk/skil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wlv.ac.uk/skil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ort.ac.uk/student-life/help-and-advice/study-skills/written-assignments/essays-task-words" TargetMode="External"/><Relationship Id="rId10" Type="http://schemas.openxmlformats.org/officeDocument/2006/relationships/endnotes" Target="endnotes.xml"/><Relationship Id="rId19" Type="http://schemas.openxmlformats.org/officeDocument/2006/relationships/hyperlink" Target="mailto:skills@wlv.libansw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unsw.edu.au/glossary-task-wo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2.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3.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4.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Mann, Sukbinder</cp:lastModifiedBy>
  <cp:revision>2</cp:revision>
  <cp:lastPrinted>2018-04-16T11:46:00Z</cp:lastPrinted>
  <dcterms:created xsi:type="dcterms:W3CDTF">2025-04-17T11:57:00Z</dcterms:created>
  <dcterms:modified xsi:type="dcterms:W3CDTF">2025-04-17T11:57:00Z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